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F842" w14:textId="6A214747" w:rsidR="00452BC1" w:rsidRDefault="007F5633" w:rsidP="00452BC1">
      <w:pPr>
        <w:jc w:val="right"/>
        <w:rPr>
          <w:rFonts w:asciiTheme="majorEastAsia" w:eastAsiaTheme="majorEastAsia" w:hAnsiTheme="majorEastAsia"/>
        </w:rPr>
      </w:pPr>
      <w:r>
        <w:rPr>
          <w:rFonts w:asciiTheme="majorEastAsia" w:eastAsiaTheme="majorEastAsia" w:hAnsiTheme="majorEastAsia" w:hint="eastAsia"/>
        </w:rPr>
        <w:t>令和</w:t>
      </w:r>
      <w:r w:rsidR="006717A3">
        <w:rPr>
          <w:rFonts w:asciiTheme="majorEastAsia" w:eastAsiaTheme="majorEastAsia" w:hAnsiTheme="majorEastAsia" w:hint="eastAsia"/>
        </w:rPr>
        <w:t>４</w:t>
      </w:r>
      <w:r w:rsidR="00E75D51">
        <w:rPr>
          <w:rFonts w:asciiTheme="majorEastAsia" w:eastAsiaTheme="majorEastAsia" w:hAnsiTheme="majorEastAsia" w:hint="eastAsia"/>
        </w:rPr>
        <w:t>年</w:t>
      </w:r>
      <w:r w:rsidR="006717A3">
        <w:rPr>
          <w:rFonts w:asciiTheme="majorEastAsia" w:eastAsiaTheme="majorEastAsia" w:hAnsiTheme="majorEastAsia" w:hint="eastAsia"/>
        </w:rPr>
        <w:t>４</w:t>
      </w:r>
      <w:r w:rsidR="00452BC1" w:rsidRPr="00452BC1">
        <w:rPr>
          <w:rFonts w:asciiTheme="majorEastAsia" w:eastAsiaTheme="majorEastAsia" w:hAnsiTheme="majorEastAsia" w:hint="eastAsia"/>
        </w:rPr>
        <w:t>月１日</w:t>
      </w:r>
      <w:r w:rsidR="00452BC1">
        <w:rPr>
          <w:rFonts w:asciiTheme="majorEastAsia" w:eastAsiaTheme="majorEastAsia" w:hAnsiTheme="majorEastAsia" w:hint="eastAsia"/>
        </w:rPr>
        <w:t>現在</w:t>
      </w:r>
    </w:p>
    <w:p w14:paraId="54DCE134" w14:textId="1CD63205" w:rsidR="00C7313A" w:rsidRDefault="00C7313A" w:rsidP="00452BC1">
      <w:pPr>
        <w:jc w:val="right"/>
        <w:rPr>
          <w:rFonts w:asciiTheme="majorEastAsia" w:eastAsiaTheme="majorEastAsia" w:hAnsiTheme="majorEastAsia"/>
        </w:rPr>
      </w:pPr>
    </w:p>
    <w:p w14:paraId="6049A6BB" w14:textId="77777777" w:rsidR="00FA1830" w:rsidRDefault="00FA1830" w:rsidP="00452BC1">
      <w:pPr>
        <w:jc w:val="right"/>
        <w:rPr>
          <w:rFonts w:asciiTheme="majorEastAsia" w:eastAsiaTheme="majorEastAsia" w:hAnsiTheme="majorEastAsia" w:hint="eastAsia"/>
        </w:rPr>
      </w:pPr>
    </w:p>
    <w:p w14:paraId="38B870F1" w14:textId="02590AC9" w:rsidR="00452BC1" w:rsidRDefault="00452BC1" w:rsidP="008149F3">
      <w:pPr>
        <w:spacing w:line="300" w:lineRule="exact"/>
        <w:jc w:val="center"/>
        <w:rPr>
          <w:rFonts w:asciiTheme="majorEastAsia" w:eastAsiaTheme="majorEastAsia" w:hAnsiTheme="majorEastAsia"/>
          <w:b/>
          <w:sz w:val="28"/>
          <w:szCs w:val="28"/>
        </w:rPr>
      </w:pPr>
      <w:r w:rsidRPr="00452BC1">
        <w:rPr>
          <w:rFonts w:asciiTheme="majorEastAsia" w:eastAsiaTheme="majorEastAsia" w:hAnsiTheme="majorEastAsia" w:hint="eastAsia"/>
          <w:b/>
          <w:sz w:val="28"/>
          <w:szCs w:val="28"/>
        </w:rPr>
        <w:t>特別養護老人ホームくじらなみ　サービス利用料金表</w:t>
      </w:r>
    </w:p>
    <w:p w14:paraId="64DD6770" w14:textId="048E47A0" w:rsidR="00FA1830" w:rsidRDefault="00FA1830" w:rsidP="00452BC1">
      <w:pPr>
        <w:jc w:val="center"/>
        <w:rPr>
          <w:rFonts w:asciiTheme="majorEastAsia" w:eastAsiaTheme="majorEastAsia" w:hAnsiTheme="majorEastAsia"/>
          <w:b/>
          <w:sz w:val="20"/>
          <w:szCs w:val="20"/>
        </w:rPr>
      </w:pPr>
    </w:p>
    <w:p w14:paraId="615E89FB" w14:textId="77777777" w:rsidR="00FA1830" w:rsidRDefault="00FA1830" w:rsidP="00452BC1">
      <w:pPr>
        <w:jc w:val="center"/>
        <w:rPr>
          <w:rFonts w:asciiTheme="majorEastAsia" w:eastAsiaTheme="majorEastAsia" w:hAnsiTheme="majorEastAsia" w:hint="eastAsia"/>
          <w:b/>
          <w:sz w:val="20"/>
          <w:szCs w:val="20"/>
        </w:rPr>
      </w:pPr>
    </w:p>
    <w:p w14:paraId="021B4F82" w14:textId="77777777" w:rsidR="00452BC1" w:rsidRDefault="00452BC1" w:rsidP="00452BC1">
      <w:pPr>
        <w:spacing w:line="3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１．介護保険制度の利用者負担について</w:t>
      </w:r>
    </w:p>
    <w:p w14:paraId="7C991D45" w14:textId="2D58B9D8" w:rsidR="00452BC1" w:rsidRPr="008A4175" w:rsidRDefault="00452BC1" w:rsidP="00452BC1">
      <w:pPr>
        <w:spacing w:line="300" w:lineRule="exact"/>
        <w:jc w:val="left"/>
        <w:rPr>
          <w:rFonts w:asciiTheme="majorEastAsia" w:eastAsiaTheme="majorEastAsia" w:hAnsiTheme="majorEastAsia"/>
          <w:sz w:val="22"/>
        </w:rPr>
      </w:pPr>
      <w:r>
        <w:rPr>
          <w:rFonts w:asciiTheme="majorEastAsia" w:eastAsiaTheme="majorEastAsia" w:hAnsiTheme="majorEastAsia" w:hint="eastAsia"/>
          <w:b/>
          <w:sz w:val="22"/>
        </w:rPr>
        <w:t xml:space="preserve">　　</w:t>
      </w:r>
      <w:r w:rsidRPr="00452BC1">
        <w:rPr>
          <w:rFonts w:asciiTheme="majorEastAsia" w:eastAsiaTheme="majorEastAsia" w:hAnsiTheme="majorEastAsia" w:hint="eastAsia"/>
          <w:sz w:val="22"/>
        </w:rPr>
        <w:t xml:space="preserve">　利用者負担＝</w:t>
      </w:r>
      <w:r w:rsidR="007F5633">
        <w:rPr>
          <w:rFonts w:asciiTheme="majorEastAsia" w:eastAsiaTheme="majorEastAsia" w:hAnsiTheme="majorEastAsia" w:hint="eastAsia"/>
          <w:sz w:val="22"/>
        </w:rPr>
        <w:t>介護保険サービスの各負担割合</w:t>
      </w:r>
      <w:r w:rsidR="005757D0">
        <w:rPr>
          <w:rFonts w:asciiTheme="majorEastAsia" w:eastAsiaTheme="majorEastAsia" w:hAnsiTheme="majorEastAsia" w:hint="eastAsia"/>
          <w:sz w:val="22"/>
        </w:rPr>
        <w:t>（1割～３割）</w:t>
      </w:r>
      <w:r w:rsidRPr="00452BC1">
        <w:rPr>
          <w:rFonts w:asciiTheme="majorEastAsia" w:eastAsiaTheme="majorEastAsia" w:hAnsiTheme="majorEastAsia" w:hint="eastAsia"/>
          <w:sz w:val="22"/>
        </w:rPr>
        <w:t>＋居住費＋食費＋日常生活費</w:t>
      </w:r>
    </w:p>
    <w:p w14:paraId="5FC5F691" w14:textId="77777777" w:rsidR="00FA1830" w:rsidRDefault="00FA1830" w:rsidP="00452BC1">
      <w:pPr>
        <w:spacing w:line="300" w:lineRule="exact"/>
        <w:jc w:val="left"/>
        <w:rPr>
          <w:rFonts w:asciiTheme="majorEastAsia" w:eastAsiaTheme="majorEastAsia" w:hAnsiTheme="majorEastAsia"/>
          <w:b/>
          <w:sz w:val="28"/>
          <w:szCs w:val="28"/>
        </w:rPr>
      </w:pPr>
    </w:p>
    <w:p w14:paraId="1904E837" w14:textId="2CFF78B1" w:rsidR="00452BC1" w:rsidRPr="00452BC1" w:rsidRDefault="00452BC1" w:rsidP="00452BC1">
      <w:pPr>
        <w:spacing w:line="3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２．利用料金</w:t>
      </w:r>
    </w:p>
    <w:p w14:paraId="69E14C54" w14:textId="7EFEBDBB" w:rsidR="006D7FBE" w:rsidRDefault="00452BC1" w:rsidP="00FA1830">
      <w:pPr>
        <w:spacing w:line="300" w:lineRule="exact"/>
        <w:ind w:left="556" w:hangingChars="200" w:hanging="556"/>
        <w:jc w:val="left"/>
        <w:rPr>
          <w:rFonts w:asciiTheme="majorEastAsia" w:eastAsiaTheme="majorEastAsia" w:hAnsiTheme="majorEastAsia"/>
          <w:sz w:val="22"/>
        </w:rPr>
      </w:pPr>
      <w:r>
        <w:rPr>
          <w:rFonts w:asciiTheme="majorEastAsia" w:eastAsiaTheme="majorEastAsia" w:hAnsiTheme="majorEastAsia" w:hint="eastAsia"/>
          <w:b/>
          <w:sz w:val="28"/>
          <w:szCs w:val="28"/>
        </w:rPr>
        <w:t xml:space="preserve">　　</w:t>
      </w:r>
      <w:r>
        <w:rPr>
          <w:rFonts w:asciiTheme="majorEastAsia" w:eastAsiaTheme="majorEastAsia" w:hAnsiTheme="majorEastAsia" w:hint="eastAsia"/>
          <w:sz w:val="22"/>
        </w:rPr>
        <w:t>原則として下記の通りです。介護保険負担限度額の減免制度や介護保険負担割合などの認定の内容に基づいた</w:t>
      </w:r>
      <w:r w:rsidR="00B74A04">
        <w:rPr>
          <w:rFonts w:asciiTheme="majorEastAsia" w:eastAsiaTheme="majorEastAsia" w:hAnsiTheme="majorEastAsia" w:hint="eastAsia"/>
          <w:sz w:val="22"/>
        </w:rPr>
        <w:t>負担額となります。</w:t>
      </w:r>
    </w:p>
    <w:p w14:paraId="033A2456" w14:textId="77777777" w:rsidR="00B74A04" w:rsidRDefault="00B74A04" w:rsidP="00B74A04">
      <w:pPr>
        <w:spacing w:line="300" w:lineRule="exact"/>
        <w:ind w:leftChars="200" w:left="414" w:firstLineChars="50" w:firstLine="109"/>
        <w:jc w:val="left"/>
        <w:rPr>
          <w:rFonts w:asciiTheme="majorEastAsia" w:eastAsiaTheme="majorEastAsia" w:hAnsiTheme="majorEastAsia"/>
          <w:sz w:val="22"/>
        </w:rPr>
      </w:pPr>
      <w:r>
        <w:rPr>
          <w:rFonts w:asciiTheme="majorEastAsia" w:eastAsiaTheme="majorEastAsia" w:hAnsiTheme="majorEastAsia" w:hint="eastAsia"/>
          <w:sz w:val="22"/>
        </w:rPr>
        <w:t>①施設利用料金</w:t>
      </w:r>
    </w:p>
    <w:tbl>
      <w:tblPr>
        <w:tblStyle w:val="a3"/>
        <w:tblW w:w="0" w:type="auto"/>
        <w:tblInd w:w="420" w:type="dxa"/>
        <w:tblLook w:val="04A0" w:firstRow="1" w:lastRow="0" w:firstColumn="1" w:lastColumn="0" w:noHBand="0" w:noVBand="1"/>
      </w:tblPr>
      <w:tblGrid>
        <w:gridCol w:w="1674"/>
        <w:gridCol w:w="2009"/>
        <w:gridCol w:w="2030"/>
        <w:gridCol w:w="2030"/>
        <w:gridCol w:w="2031"/>
      </w:tblGrid>
      <w:tr w:rsidR="0038327B" w14:paraId="2B10B05E" w14:textId="77777777" w:rsidTr="00B74A04">
        <w:tc>
          <w:tcPr>
            <w:tcW w:w="1815" w:type="dxa"/>
            <w:vMerge w:val="restart"/>
            <w:vAlign w:val="center"/>
          </w:tcPr>
          <w:p w14:paraId="6890A758"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要介護度</w:t>
            </w:r>
          </w:p>
        </w:tc>
        <w:tc>
          <w:tcPr>
            <w:tcW w:w="4376" w:type="dxa"/>
            <w:gridSpan w:val="2"/>
            <w:tcBorders>
              <w:bottom w:val="single" w:sz="4" w:space="0" w:color="auto"/>
            </w:tcBorders>
          </w:tcPr>
          <w:p w14:paraId="1070CC57"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１日あたりの自己負担額</w:t>
            </w:r>
          </w:p>
        </w:tc>
        <w:tc>
          <w:tcPr>
            <w:tcW w:w="4377" w:type="dxa"/>
            <w:gridSpan w:val="2"/>
            <w:tcBorders>
              <w:bottom w:val="single" w:sz="4" w:space="0" w:color="auto"/>
            </w:tcBorders>
          </w:tcPr>
          <w:p w14:paraId="525BE944"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１ヶ月（３０日）あたりの自己負担額</w:t>
            </w:r>
          </w:p>
        </w:tc>
      </w:tr>
      <w:tr w:rsidR="00A736BA" w14:paraId="30305E85" w14:textId="77777777" w:rsidTr="00B74A04">
        <w:tc>
          <w:tcPr>
            <w:tcW w:w="1815" w:type="dxa"/>
            <w:vMerge/>
            <w:tcBorders>
              <w:bottom w:val="double" w:sz="4" w:space="0" w:color="auto"/>
            </w:tcBorders>
          </w:tcPr>
          <w:p w14:paraId="3A4AD7BF" w14:textId="77777777" w:rsidR="00B74A04" w:rsidRDefault="00B74A04" w:rsidP="00B74A04">
            <w:pPr>
              <w:spacing w:line="300" w:lineRule="exact"/>
              <w:jc w:val="center"/>
              <w:rPr>
                <w:rFonts w:asciiTheme="majorEastAsia" w:eastAsiaTheme="majorEastAsia" w:hAnsiTheme="majorEastAsia"/>
                <w:sz w:val="22"/>
              </w:rPr>
            </w:pPr>
          </w:p>
        </w:tc>
        <w:tc>
          <w:tcPr>
            <w:tcW w:w="2188" w:type="dxa"/>
            <w:tcBorders>
              <w:bottom w:val="double" w:sz="4" w:space="0" w:color="auto"/>
            </w:tcBorders>
          </w:tcPr>
          <w:p w14:paraId="64438CCE"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１割</w:t>
            </w:r>
          </w:p>
        </w:tc>
        <w:tc>
          <w:tcPr>
            <w:tcW w:w="2188" w:type="dxa"/>
            <w:tcBorders>
              <w:bottom w:val="double" w:sz="4" w:space="0" w:color="auto"/>
            </w:tcBorders>
          </w:tcPr>
          <w:p w14:paraId="0E7DB38C"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２割</w:t>
            </w:r>
          </w:p>
        </w:tc>
        <w:tc>
          <w:tcPr>
            <w:tcW w:w="2188" w:type="dxa"/>
            <w:tcBorders>
              <w:bottom w:val="double" w:sz="4" w:space="0" w:color="auto"/>
            </w:tcBorders>
          </w:tcPr>
          <w:p w14:paraId="075DCD3E"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１割</w:t>
            </w:r>
          </w:p>
        </w:tc>
        <w:tc>
          <w:tcPr>
            <w:tcW w:w="2189" w:type="dxa"/>
            <w:tcBorders>
              <w:bottom w:val="double" w:sz="4" w:space="0" w:color="auto"/>
            </w:tcBorders>
          </w:tcPr>
          <w:p w14:paraId="34976CA9"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２割</w:t>
            </w:r>
          </w:p>
        </w:tc>
      </w:tr>
      <w:tr w:rsidR="00A736BA" w14:paraId="5FE922E8" w14:textId="77777777" w:rsidTr="00E04FF6">
        <w:tc>
          <w:tcPr>
            <w:tcW w:w="1815" w:type="dxa"/>
            <w:tcBorders>
              <w:top w:val="double" w:sz="4" w:space="0" w:color="auto"/>
            </w:tcBorders>
            <w:shd w:val="clear" w:color="auto" w:fill="auto"/>
            <w:vAlign w:val="center"/>
          </w:tcPr>
          <w:p w14:paraId="4AA6E6F6"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要介護度１</w:t>
            </w:r>
          </w:p>
        </w:tc>
        <w:tc>
          <w:tcPr>
            <w:tcW w:w="2188" w:type="dxa"/>
            <w:tcBorders>
              <w:top w:val="double" w:sz="4" w:space="0" w:color="auto"/>
            </w:tcBorders>
            <w:shd w:val="clear" w:color="auto" w:fill="auto"/>
            <w:vAlign w:val="center"/>
          </w:tcPr>
          <w:p w14:paraId="7FF7529D" w14:textId="33C582A8"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６５２</w:t>
            </w:r>
            <w:r w:rsidR="00B74A04">
              <w:rPr>
                <w:rFonts w:asciiTheme="majorEastAsia" w:eastAsiaTheme="majorEastAsia" w:hAnsiTheme="majorEastAsia" w:hint="eastAsia"/>
                <w:sz w:val="22"/>
              </w:rPr>
              <w:t>円</w:t>
            </w:r>
          </w:p>
        </w:tc>
        <w:tc>
          <w:tcPr>
            <w:tcW w:w="2188" w:type="dxa"/>
            <w:tcBorders>
              <w:top w:val="double" w:sz="4" w:space="0" w:color="auto"/>
            </w:tcBorders>
            <w:shd w:val="clear" w:color="auto" w:fill="auto"/>
            <w:vAlign w:val="center"/>
          </w:tcPr>
          <w:p w14:paraId="4E295CC7" w14:textId="73C8E13B"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１，３０４</w:t>
            </w:r>
            <w:r w:rsidR="00B74A04">
              <w:rPr>
                <w:rFonts w:asciiTheme="majorEastAsia" w:eastAsiaTheme="majorEastAsia" w:hAnsiTheme="majorEastAsia" w:hint="eastAsia"/>
                <w:sz w:val="22"/>
              </w:rPr>
              <w:t>円</w:t>
            </w:r>
          </w:p>
        </w:tc>
        <w:tc>
          <w:tcPr>
            <w:tcW w:w="2188" w:type="dxa"/>
            <w:tcBorders>
              <w:top w:val="double" w:sz="4" w:space="0" w:color="auto"/>
            </w:tcBorders>
            <w:shd w:val="clear" w:color="auto" w:fill="auto"/>
            <w:vAlign w:val="center"/>
          </w:tcPr>
          <w:p w14:paraId="23D90EFE" w14:textId="4327E8C4"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１９，５６０</w:t>
            </w:r>
            <w:r w:rsidR="00B74A04">
              <w:rPr>
                <w:rFonts w:asciiTheme="majorEastAsia" w:eastAsiaTheme="majorEastAsia" w:hAnsiTheme="majorEastAsia" w:hint="eastAsia"/>
                <w:sz w:val="22"/>
              </w:rPr>
              <w:t>円</w:t>
            </w:r>
          </w:p>
        </w:tc>
        <w:tc>
          <w:tcPr>
            <w:tcW w:w="2189" w:type="dxa"/>
            <w:tcBorders>
              <w:top w:val="double" w:sz="4" w:space="0" w:color="auto"/>
            </w:tcBorders>
            <w:shd w:val="clear" w:color="auto" w:fill="auto"/>
            <w:vAlign w:val="center"/>
          </w:tcPr>
          <w:p w14:paraId="5920F1CD" w14:textId="0CF2F0C9" w:rsidR="00B74A04" w:rsidRDefault="0038327B"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３９，１２０</w:t>
            </w:r>
            <w:r w:rsidR="00B74A04">
              <w:rPr>
                <w:rFonts w:asciiTheme="majorEastAsia" w:eastAsiaTheme="majorEastAsia" w:hAnsiTheme="majorEastAsia" w:hint="eastAsia"/>
                <w:sz w:val="22"/>
              </w:rPr>
              <w:t>円</w:t>
            </w:r>
          </w:p>
        </w:tc>
      </w:tr>
      <w:tr w:rsidR="00A736BA" w14:paraId="0B7C1E7A" w14:textId="77777777" w:rsidTr="00E04FF6">
        <w:tc>
          <w:tcPr>
            <w:tcW w:w="1815" w:type="dxa"/>
            <w:shd w:val="clear" w:color="auto" w:fill="auto"/>
            <w:vAlign w:val="center"/>
          </w:tcPr>
          <w:p w14:paraId="0DED0B88"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要介護度２</w:t>
            </w:r>
          </w:p>
        </w:tc>
        <w:tc>
          <w:tcPr>
            <w:tcW w:w="2188" w:type="dxa"/>
            <w:shd w:val="clear" w:color="auto" w:fill="auto"/>
            <w:vAlign w:val="center"/>
          </w:tcPr>
          <w:p w14:paraId="59E00D70" w14:textId="20E86CCB"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７２０</w:t>
            </w:r>
            <w:r w:rsidR="00B74A04">
              <w:rPr>
                <w:rFonts w:asciiTheme="majorEastAsia" w:eastAsiaTheme="majorEastAsia" w:hAnsiTheme="majorEastAsia" w:hint="eastAsia"/>
                <w:sz w:val="22"/>
              </w:rPr>
              <w:t>円</w:t>
            </w:r>
          </w:p>
        </w:tc>
        <w:tc>
          <w:tcPr>
            <w:tcW w:w="2188" w:type="dxa"/>
            <w:shd w:val="clear" w:color="auto" w:fill="auto"/>
            <w:vAlign w:val="center"/>
          </w:tcPr>
          <w:p w14:paraId="037061E6" w14:textId="177943F4"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１，４４０</w:t>
            </w:r>
            <w:r w:rsidR="00B74A04">
              <w:rPr>
                <w:rFonts w:asciiTheme="majorEastAsia" w:eastAsiaTheme="majorEastAsia" w:hAnsiTheme="majorEastAsia" w:hint="eastAsia"/>
                <w:sz w:val="22"/>
              </w:rPr>
              <w:t>円</w:t>
            </w:r>
          </w:p>
        </w:tc>
        <w:tc>
          <w:tcPr>
            <w:tcW w:w="2188" w:type="dxa"/>
            <w:shd w:val="clear" w:color="auto" w:fill="auto"/>
            <w:vAlign w:val="center"/>
          </w:tcPr>
          <w:p w14:paraId="096870BA" w14:textId="35A48354"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２１，６００</w:t>
            </w:r>
            <w:r w:rsidR="00B74A04">
              <w:rPr>
                <w:rFonts w:asciiTheme="majorEastAsia" w:eastAsiaTheme="majorEastAsia" w:hAnsiTheme="majorEastAsia" w:hint="eastAsia"/>
                <w:sz w:val="22"/>
              </w:rPr>
              <w:t>円</w:t>
            </w:r>
          </w:p>
        </w:tc>
        <w:tc>
          <w:tcPr>
            <w:tcW w:w="2189" w:type="dxa"/>
            <w:shd w:val="clear" w:color="auto" w:fill="auto"/>
            <w:vAlign w:val="center"/>
          </w:tcPr>
          <w:p w14:paraId="06B93D95" w14:textId="2E9AD9CA" w:rsidR="00B74A04" w:rsidRDefault="0038327B"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４３，２００</w:t>
            </w:r>
            <w:r w:rsidR="00C5604F">
              <w:rPr>
                <w:rFonts w:asciiTheme="majorEastAsia" w:eastAsiaTheme="majorEastAsia" w:hAnsiTheme="majorEastAsia" w:hint="eastAsia"/>
                <w:sz w:val="22"/>
              </w:rPr>
              <w:t>円</w:t>
            </w:r>
          </w:p>
        </w:tc>
      </w:tr>
      <w:tr w:rsidR="00A736BA" w14:paraId="1D5B1202" w14:textId="77777777" w:rsidTr="00E04FF6">
        <w:tc>
          <w:tcPr>
            <w:tcW w:w="1815" w:type="dxa"/>
            <w:shd w:val="clear" w:color="auto" w:fill="auto"/>
            <w:vAlign w:val="center"/>
          </w:tcPr>
          <w:p w14:paraId="33A9DB47"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要介護度３</w:t>
            </w:r>
          </w:p>
        </w:tc>
        <w:tc>
          <w:tcPr>
            <w:tcW w:w="2188" w:type="dxa"/>
            <w:shd w:val="clear" w:color="auto" w:fill="auto"/>
            <w:vAlign w:val="center"/>
          </w:tcPr>
          <w:p w14:paraId="164E0C09" w14:textId="3B19F0D3"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７９３</w:t>
            </w:r>
            <w:r w:rsidR="00B74A04">
              <w:rPr>
                <w:rFonts w:asciiTheme="majorEastAsia" w:eastAsiaTheme="majorEastAsia" w:hAnsiTheme="majorEastAsia" w:hint="eastAsia"/>
                <w:sz w:val="22"/>
              </w:rPr>
              <w:t>円</w:t>
            </w:r>
          </w:p>
        </w:tc>
        <w:tc>
          <w:tcPr>
            <w:tcW w:w="2188" w:type="dxa"/>
            <w:shd w:val="clear" w:color="auto" w:fill="auto"/>
            <w:vAlign w:val="center"/>
          </w:tcPr>
          <w:p w14:paraId="4B30758F" w14:textId="0DC7C7DB"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１，５８６</w:t>
            </w:r>
            <w:r w:rsidR="00B74A04">
              <w:rPr>
                <w:rFonts w:asciiTheme="majorEastAsia" w:eastAsiaTheme="majorEastAsia" w:hAnsiTheme="majorEastAsia" w:hint="eastAsia"/>
                <w:sz w:val="22"/>
              </w:rPr>
              <w:t>円</w:t>
            </w:r>
          </w:p>
        </w:tc>
        <w:tc>
          <w:tcPr>
            <w:tcW w:w="2188" w:type="dxa"/>
            <w:shd w:val="clear" w:color="auto" w:fill="auto"/>
            <w:vAlign w:val="center"/>
          </w:tcPr>
          <w:p w14:paraId="1D1AC2F2" w14:textId="70663C54"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２３，７９０</w:t>
            </w:r>
            <w:r w:rsidR="00B74A04">
              <w:rPr>
                <w:rFonts w:asciiTheme="majorEastAsia" w:eastAsiaTheme="majorEastAsia" w:hAnsiTheme="majorEastAsia" w:hint="eastAsia"/>
                <w:sz w:val="22"/>
              </w:rPr>
              <w:t>円</w:t>
            </w:r>
          </w:p>
        </w:tc>
        <w:tc>
          <w:tcPr>
            <w:tcW w:w="2189" w:type="dxa"/>
            <w:shd w:val="clear" w:color="auto" w:fill="auto"/>
            <w:vAlign w:val="center"/>
          </w:tcPr>
          <w:p w14:paraId="26B58925" w14:textId="5684B759" w:rsidR="00B74A04" w:rsidRDefault="0038327B"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４７，５８０</w:t>
            </w:r>
            <w:r w:rsidR="00D12463">
              <w:rPr>
                <w:rFonts w:asciiTheme="majorEastAsia" w:eastAsiaTheme="majorEastAsia" w:hAnsiTheme="majorEastAsia" w:hint="eastAsia"/>
                <w:sz w:val="22"/>
              </w:rPr>
              <w:t>円</w:t>
            </w:r>
          </w:p>
        </w:tc>
      </w:tr>
      <w:tr w:rsidR="00A736BA" w14:paraId="2D39773C" w14:textId="77777777" w:rsidTr="00E04FF6">
        <w:tc>
          <w:tcPr>
            <w:tcW w:w="1815" w:type="dxa"/>
            <w:shd w:val="clear" w:color="auto" w:fill="auto"/>
            <w:vAlign w:val="center"/>
          </w:tcPr>
          <w:p w14:paraId="49CE87BB"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要介護度４</w:t>
            </w:r>
          </w:p>
        </w:tc>
        <w:tc>
          <w:tcPr>
            <w:tcW w:w="2188" w:type="dxa"/>
            <w:shd w:val="clear" w:color="auto" w:fill="auto"/>
            <w:vAlign w:val="center"/>
          </w:tcPr>
          <w:p w14:paraId="1339E2D5" w14:textId="7634A628"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８６２</w:t>
            </w:r>
            <w:r w:rsidR="00B74A04">
              <w:rPr>
                <w:rFonts w:asciiTheme="majorEastAsia" w:eastAsiaTheme="majorEastAsia" w:hAnsiTheme="majorEastAsia" w:hint="eastAsia"/>
                <w:sz w:val="22"/>
              </w:rPr>
              <w:t>円</w:t>
            </w:r>
          </w:p>
        </w:tc>
        <w:tc>
          <w:tcPr>
            <w:tcW w:w="2188" w:type="dxa"/>
            <w:shd w:val="clear" w:color="auto" w:fill="auto"/>
            <w:vAlign w:val="center"/>
          </w:tcPr>
          <w:p w14:paraId="2EBFCD50" w14:textId="77B77C0B"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１，７２４</w:t>
            </w:r>
            <w:r w:rsidR="00B74A04">
              <w:rPr>
                <w:rFonts w:asciiTheme="majorEastAsia" w:eastAsiaTheme="majorEastAsia" w:hAnsiTheme="majorEastAsia" w:hint="eastAsia"/>
                <w:sz w:val="22"/>
              </w:rPr>
              <w:t>円</w:t>
            </w:r>
          </w:p>
        </w:tc>
        <w:tc>
          <w:tcPr>
            <w:tcW w:w="2188" w:type="dxa"/>
            <w:shd w:val="clear" w:color="auto" w:fill="auto"/>
            <w:vAlign w:val="center"/>
          </w:tcPr>
          <w:p w14:paraId="0F3437EE" w14:textId="44C9DDAE"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２５，８６０</w:t>
            </w:r>
            <w:r w:rsidR="00B74A04">
              <w:rPr>
                <w:rFonts w:asciiTheme="majorEastAsia" w:eastAsiaTheme="majorEastAsia" w:hAnsiTheme="majorEastAsia" w:hint="eastAsia"/>
                <w:sz w:val="22"/>
              </w:rPr>
              <w:t>円</w:t>
            </w:r>
          </w:p>
        </w:tc>
        <w:tc>
          <w:tcPr>
            <w:tcW w:w="2189" w:type="dxa"/>
            <w:shd w:val="clear" w:color="auto" w:fill="auto"/>
            <w:vAlign w:val="center"/>
          </w:tcPr>
          <w:p w14:paraId="61524BF9" w14:textId="4B563730" w:rsidR="00B74A04" w:rsidRDefault="0038327B"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５１，７２０</w:t>
            </w:r>
            <w:r w:rsidR="00D12463">
              <w:rPr>
                <w:rFonts w:asciiTheme="majorEastAsia" w:eastAsiaTheme="majorEastAsia" w:hAnsiTheme="majorEastAsia" w:hint="eastAsia"/>
                <w:sz w:val="22"/>
              </w:rPr>
              <w:t>円</w:t>
            </w:r>
          </w:p>
        </w:tc>
      </w:tr>
      <w:tr w:rsidR="00A736BA" w14:paraId="6D8BAD65" w14:textId="77777777" w:rsidTr="00E04FF6">
        <w:tc>
          <w:tcPr>
            <w:tcW w:w="1815" w:type="dxa"/>
            <w:shd w:val="clear" w:color="auto" w:fill="auto"/>
            <w:vAlign w:val="center"/>
          </w:tcPr>
          <w:p w14:paraId="10A0023B" w14:textId="77777777" w:rsidR="00B74A04" w:rsidRDefault="00B74A04"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要介護度５</w:t>
            </w:r>
          </w:p>
        </w:tc>
        <w:tc>
          <w:tcPr>
            <w:tcW w:w="2188" w:type="dxa"/>
            <w:shd w:val="clear" w:color="auto" w:fill="auto"/>
            <w:vAlign w:val="center"/>
          </w:tcPr>
          <w:p w14:paraId="65824535" w14:textId="49A2EF4D"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９２９</w:t>
            </w:r>
            <w:r w:rsidR="00B74A04">
              <w:rPr>
                <w:rFonts w:asciiTheme="majorEastAsia" w:eastAsiaTheme="majorEastAsia" w:hAnsiTheme="majorEastAsia" w:hint="eastAsia"/>
                <w:sz w:val="22"/>
              </w:rPr>
              <w:t>円</w:t>
            </w:r>
          </w:p>
        </w:tc>
        <w:tc>
          <w:tcPr>
            <w:tcW w:w="2188" w:type="dxa"/>
            <w:shd w:val="clear" w:color="auto" w:fill="auto"/>
            <w:vAlign w:val="center"/>
          </w:tcPr>
          <w:p w14:paraId="51A5EFCC" w14:textId="653BB863"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１，８５８</w:t>
            </w:r>
            <w:r w:rsidR="00B74A04">
              <w:rPr>
                <w:rFonts w:asciiTheme="majorEastAsia" w:eastAsiaTheme="majorEastAsia" w:hAnsiTheme="majorEastAsia" w:hint="eastAsia"/>
                <w:sz w:val="22"/>
              </w:rPr>
              <w:t>円</w:t>
            </w:r>
          </w:p>
        </w:tc>
        <w:tc>
          <w:tcPr>
            <w:tcW w:w="2188" w:type="dxa"/>
            <w:shd w:val="clear" w:color="auto" w:fill="auto"/>
            <w:vAlign w:val="center"/>
          </w:tcPr>
          <w:p w14:paraId="65ED5460" w14:textId="7F5CD322" w:rsidR="00B74A04" w:rsidRDefault="00A736BA" w:rsidP="00B74A04">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２７，８７０円</w:t>
            </w:r>
          </w:p>
        </w:tc>
        <w:tc>
          <w:tcPr>
            <w:tcW w:w="2189" w:type="dxa"/>
            <w:shd w:val="clear" w:color="auto" w:fill="auto"/>
            <w:vAlign w:val="center"/>
          </w:tcPr>
          <w:p w14:paraId="5CCADCF6" w14:textId="6CA5EEC3" w:rsidR="00B74A04" w:rsidRDefault="0038327B"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５５，７４０</w:t>
            </w:r>
            <w:r w:rsidR="00D12463">
              <w:rPr>
                <w:rFonts w:asciiTheme="majorEastAsia" w:eastAsiaTheme="majorEastAsia" w:hAnsiTheme="majorEastAsia" w:hint="eastAsia"/>
                <w:sz w:val="22"/>
              </w:rPr>
              <w:t>円</w:t>
            </w:r>
          </w:p>
        </w:tc>
      </w:tr>
    </w:tbl>
    <w:p w14:paraId="38D9A752" w14:textId="77777777" w:rsidR="00FA1830" w:rsidRDefault="00FA1830" w:rsidP="00B74A04">
      <w:pPr>
        <w:spacing w:line="300" w:lineRule="exact"/>
        <w:ind w:leftChars="200" w:left="414" w:firstLineChars="50" w:firstLine="109"/>
        <w:jc w:val="left"/>
        <w:rPr>
          <w:rFonts w:asciiTheme="majorEastAsia" w:eastAsiaTheme="majorEastAsia" w:hAnsiTheme="majorEastAsia"/>
          <w:sz w:val="22"/>
        </w:rPr>
      </w:pPr>
    </w:p>
    <w:p w14:paraId="2287E857" w14:textId="579CE3BD" w:rsidR="00D12463" w:rsidRDefault="00D12463" w:rsidP="00B74A04">
      <w:pPr>
        <w:spacing w:line="300" w:lineRule="exact"/>
        <w:ind w:leftChars="200" w:left="414" w:firstLineChars="50" w:firstLine="109"/>
        <w:jc w:val="left"/>
        <w:rPr>
          <w:rFonts w:asciiTheme="majorEastAsia" w:eastAsiaTheme="majorEastAsia" w:hAnsiTheme="majorEastAsia"/>
          <w:sz w:val="22"/>
        </w:rPr>
      </w:pPr>
      <w:r>
        <w:rPr>
          <w:rFonts w:asciiTheme="majorEastAsia" w:eastAsiaTheme="majorEastAsia" w:hAnsiTheme="majorEastAsia" w:hint="eastAsia"/>
          <w:sz w:val="22"/>
        </w:rPr>
        <w:t>②その他加算される料金</w:t>
      </w:r>
    </w:p>
    <w:tbl>
      <w:tblPr>
        <w:tblStyle w:val="a3"/>
        <w:tblW w:w="0" w:type="auto"/>
        <w:tblInd w:w="281" w:type="dxa"/>
        <w:tblLook w:val="04A0" w:firstRow="1" w:lastRow="0" w:firstColumn="1" w:lastColumn="0" w:noHBand="0" w:noVBand="1"/>
      </w:tblPr>
      <w:tblGrid>
        <w:gridCol w:w="2683"/>
        <w:gridCol w:w="3684"/>
        <w:gridCol w:w="1773"/>
        <w:gridCol w:w="1773"/>
      </w:tblGrid>
      <w:tr w:rsidR="00D12463" w14:paraId="25507EE1" w14:textId="77777777" w:rsidTr="002D5DB6">
        <w:trPr>
          <w:trHeight w:val="129"/>
        </w:trPr>
        <w:tc>
          <w:tcPr>
            <w:tcW w:w="2833" w:type="dxa"/>
            <w:tcBorders>
              <w:bottom w:val="double" w:sz="4" w:space="0" w:color="auto"/>
            </w:tcBorders>
          </w:tcPr>
          <w:p w14:paraId="49E1CC2A" w14:textId="5B76F2C9" w:rsidR="00D12463" w:rsidRDefault="00787B19" w:rsidP="00787B19">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加算の種類</w:t>
            </w:r>
          </w:p>
        </w:tc>
        <w:tc>
          <w:tcPr>
            <w:tcW w:w="3924" w:type="dxa"/>
            <w:tcBorders>
              <w:bottom w:val="double" w:sz="4" w:space="0" w:color="auto"/>
            </w:tcBorders>
          </w:tcPr>
          <w:p w14:paraId="76624F1B" w14:textId="4B60DECB" w:rsidR="00D12463" w:rsidRDefault="00787B19" w:rsidP="00787B19">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1862" w:type="dxa"/>
            <w:tcBorders>
              <w:bottom w:val="double" w:sz="4" w:space="0" w:color="auto"/>
              <w:right w:val="double" w:sz="4" w:space="0" w:color="auto"/>
            </w:tcBorders>
            <w:vAlign w:val="center"/>
          </w:tcPr>
          <w:p w14:paraId="3481B592" w14:textId="77777777" w:rsidR="00D12463" w:rsidRDefault="00D12463"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１割</w:t>
            </w:r>
          </w:p>
        </w:tc>
        <w:tc>
          <w:tcPr>
            <w:tcW w:w="1862" w:type="dxa"/>
            <w:tcBorders>
              <w:left w:val="double" w:sz="4" w:space="0" w:color="auto"/>
              <w:bottom w:val="double" w:sz="4" w:space="0" w:color="auto"/>
            </w:tcBorders>
            <w:vAlign w:val="center"/>
          </w:tcPr>
          <w:p w14:paraId="6F1F7821" w14:textId="77777777" w:rsidR="00D12463" w:rsidRDefault="00D12463" w:rsidP="00D12463">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2割</w:t>
            </w:r>
          </w:p>
        </w:tc>
      </w:tr>
      <w:tr w:rsidR="00D12463" w14:paraId="3864697F" w14:textId="77777777" w:rsidTr="007F5633">
        <w:tc>
          <w:tcPr>
            <w:tcW w:w="2833" w:type="dxa"/>
            <w:tcBorders>
              <w:top w:val="double" w:sz="4" w:space="0" w:color="auto"/>
            </w:tcBorders>
            <w:vAlign w:val="center"/>
          </w:tcPr>
          <w:p w14:paraId="1C203F01" w14:textId="77777777" w:rsidR="00D12463" w:rsidRPr="007F5633" w:rsidRDefault="00D12463" w:rsidP="00726222">
            <w:pPr>
              <w:spacing w:line="300" w:lineRule="exact"/>
              <w:jc w:val="center"/>
              <w:rPr>
                <w:rFonts w:asciiTheme="majorEastAsia" w:eastAsiaTheme="majorEastAsia" w:hAnsiTheme="majorEastAsia"/>
                <w:w w:val="90"/>
                <w:sz w:val="20"/>
                <w:szCs w:val="20"/>
              </w:rPr>
            </w:pPr>
            <w:r w:rsidRPr="007F5633">
              <w:rPr>
                <w:rFonts w:asciiTheme="majorEastAsia" w:eastAsiaTheme="majorEastAsia" w:hAnsiTheme="majorEastAsia" w:hint="eastAsia"/>
                <w:w w:val="90"/>
                <w:sz w:val="20"/>
                <w:szCs w:val="20"/>
              </w:rPr>
              <w:t>精神科医師定期的療養指導加算</w:t>
            </w:r>
          </w:p>
        </w:tc>
        <w:tc>
          <w:tcPr>
            <w:tcW w:w="3924" w:type="dxa"/>
            <w:tcBorders>
              <w:top w:val="double" w:sz="4" w:space="0" w:color="auto"/>
            </w:tcBorders>
            <w:vAlign w:val="center"/>
          </w:tcPr>
          <w:p w14:paraId="1C1DC4DC" w14:textId="77777777" w:rsidR="00D12463" w:rsidRPr="008149F3" w:rsidRDefault="00D12463"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精神科医による定期的（月２回以上</w:t>
            </w:r>
            <w:r w:rsidR="008149F3">
              <w:rPr>
                <w:rFonts w:asciiTheme="majorEastAsia" w:eastAsiaTheme="majorEastAsia" w:hAnsiTheme="majorEastAsia" w:hint="eastAsia"/>
                <w:sz w:val="20"/>
                <w:szCs w:val="20"/>
              </w:rPr>
              <w:t>）</w:t>
            </w:r>
            <w:r w:rsidRPr="008149F3">
              <w:rPr>
                <w:rFonts w:asciiTheme="majorEastAsia" w:eastAsiaTheme="majorEastAsia" w:hAnsiTheme="majorEastAsia" w:hint="eastAsia"/>
                <w:sz w:val="20"/>
                <w:szCs w:val="20"/>
              </w:rPr>
              <w:t>な療養指導を行った場合</w:t>
            </w:r>
          </w:p>
        </w:tc>
        <w:tc>
          <w:tcPr>
            <w:tcW w:w="1862" w:type="dxa"/>
            <w:tcBorders>
              <w:top w:val="double" w:sz="4" w:space="0" w:color="auto"/>
              <w:right w:val="double" w:sz="4" w:space="0" w:color="auto"/>
            </w:tcBorders>
            <w:vAlign w:val="center"/>
          </w:tcPr>
          <w:p w14:paraId="3D15E7F1" w14:textId="77777777" w:rsidR="00D12463" w:rsidRPr="00726222" w:rsidRDefault="00726222" w:rsidP="00726222">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Pr>
                <w:rFonts w:asciiTheme="majorEastAsia" w:eastAsiaTheme="majorEastAsia" w:hAnsiTheme="majorEastAsia" w:hint="eastAsia"/>
                <w:szCs w:val="21"/>
              </w:rPr>
              <w:t>5</w:t>
            </w:r>
            <w:r w:rsidRPr="00726222">
              <w:rPr>
                <w:rFonts w:asciiTheme="majorEastAsia" w:eastAsiaTheme="majorEastAsia" w:hAnsiTheme="majorEastAsia" w:hint="eastAsia"/>
                <w:szCs w:val="21"/>
              </w:rPr>
              <w:t>円</w:t>
            </w:r>
          </w:p>
        </w:tc>
        <w:tc>
          <w:tcPr>
            <w:tcW w:w="1862" w:type="dxa"/>
            <w:tcBorders>
              <w:top w:val="double" w:sz="4" w:space="0" w:color="auto"/>
              <w:left w:val="double" w:sz="4" w:space="0" w:color="auto"/>
            </w:tcBorders>
            <w:vAlign w:val="center"/>
          </w:tcPr>
          <w:p w14:paraId="0C6FCEFD" w14:textId="77777777" w:rsidR="00D12463" w:rsidRPr="00726222" w:rsidRDefault="00726222" w:rsidP="00726222">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1日あたり10円</w:t>
            </w:r>
          </w:p>
        </w:tc>
      </w:tr>
      <w:tr w:rsidR="009940D0" w14:paraId="7F90F0D5" w14:textId="77777777" w:rsidTr="007F5633">
        <w:tc>
          <w:tcPr>
            <w:tcW w:w="2833" w:type="dxa"/>
            <w:vAlign w:val="center"/>
          </w:tcPr>
          <w:p w14:paraId="4A679924"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個別機能訓練加算</w:t>
            </w:r>
          </w:p>
        </w:tc>
        <w:tc>
          <w:tcPr>
            <w:tcW w:w="3924" w:type="dxa"/>
            <w:vAlign w:val="center"/>
          </w:tcPr>
          <w:p w14:paraId="036AD65B" w14:textId="77777777"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個別機能訓練計画を作成し、これに基づき計画的に機能訓練を行った場合</w:t>
            </w:r>
          </w:p>
        </w:tc>
        <w:tc>
          <w:tcPr>
            <w:tcW w:w="1862" w:type="dxa"/>
            <w:tcBorders>
              <w:right w:val="double" w:sz="4" w:space="0" w:color="auto"/>
            </w:tcBorders>
            <w:vAlign w:val="center"/>
          </w:tcPr>
          <w:p w14:paraId="34AE1BCE"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Pr>
                <w:rFonts w:asciiTheme="majorEastAsia" w:eastAsiaTheme="majorEastAsia" w:hAnsiTheme="majorEastAsia" w:hint="eastAsia"/>
                <w:szCs w:val="21"/>
              </w:rPr>
              <w:t>12</w:t>
            </w:r>
            <w:r w:rsidRPr="00726222">
              <w:rPr>
                <w:rFonts w:asciiTheme="majorEastAsia" w:eastAsiaTheme="majorEastAsia" w:hAnsiTheme="majorEastAsia" w:hint="eastAsia"/>
                <w:szCs w:val="21"/>
              </w:rPr>
              <w:t>円</w:t>
            </w:r>
          </w:p>
        </w:tc>
        <w:tc>
          <w:tcPr>
            <w:tcW w:w="1862" w:type="dxa"/>
            <w:tcBorders>
              <w:left w:val="double" w:sz="4" w:space="0" w:color="auto"/>
            </w:tcBorders>
            <w:vAlign w:val="center"/>
          </w:tcPr>
          <w:p w14:paraId="166D70E6"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1日あたり24円</w:t>
            </w:r>
          </w:p>
        </w:tc>
      </w:tr>
      <w:tr w:rsidR="009940D0" w14:paraId="5B6262DE" w14:textId="77777777" w:rsidTr="007F5633">
        <w:tc>
          <w:tcPr>
            <w:tcW w:w="2833" w:type="dxa"/>
            <w:vAlign w:val="center"/>
          </w:tcPr>
          <w:p w14:paraId="709A808B"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看護体制加算（Ⅰ）</w:t>
            </w:r>
          </w:p>
        </w:tc>
        <w:tc>
          <w:tcPr>
            <w:tcW w:w="3924" w:type="dxa"/>
            <w:vAlign w:val="center"/>
          </w:tcPr>
          <w:p w14:paraId="7242481C" w14:textId="77777777"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常勤の看護職員が１名以上配置　　　　　　　　されている場合</w:t>
            </w:r>
          </w:p>
        </w:tc>
        <w:tc>
          <w:tcPr>
            <w:tcW w:w="1862" w:type="dxa"/>
            <w:tcBorders>
              <w:right w:val="double" w:sz="4" w:space="0" w:color="auto"/>
            </w:tcBorders>
            <w:vAlign w:val="center"/>
          </w:tcPr>
          <w:p w14:paraId="73D53E7F"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Pr>
                <w:rFonts w:asciiTheme="majorEastAsia" w:eastAsiaTheme="majorEastAsia" w:hAnsiTheme="majorEastAsia" w:hint="eastAsia"/>
                <w:szCs w:val="21"/>
              </w:rPr>
              <w:t>4</w:t>
            </w:r>
            <w:r w:rsidRPr="00726222">
              <w:rPr>
                <w:rFonts w:asciiTheme="majorEastAsia" w:eastAsiaTheme="majorEastAsia" w:hAnsiTheme="majorEastAsia" w:hint="eastAsia"/>
                <w:szCs w:val="21"/>
              </w:rPr>
              <w:t>円</w:t>
            </w:r>
          </w:p>
        </w:tc>
        <w:tc>
          <w:tcPr>
            <w:tcW w:w="1862" w:type="dxa"/>
            <w:tcBorders>
              <w:left w:val="double" w:sz="4" w:space="0" w:color="auto"/>
            </w:tcBorders>
            <w:vAlign w:val="center"/>
          </w:tcPr>
          <w:p w14:paraId="56CB96BB"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1日あたり8円</w:t>
            </w:r>
          </w:p>
        </w:tc>
      </w:tr>
      <w:tr w:rsidR="009940D0" w14:paraId="27313ADB" w14:textId="77777777" w:rsidTr="007F5633">
        <w:tc>
          <w:tcPr>
            <w:tcW w:w="2833" w:type="dxa"/>
            <w:vAlign w:val="center"/>
          </w:tcPr>
          <w:p w14:paraId="3602FAF5"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日常生活継続支援加算（Ⅱ）</w:t>
            </w:r>
          </w:p>
        </w:tc>
        <w:tc>
          <w:tcPr>
            <w:tcW w:w="3924" w:type="dxa"/>
            <w:vAlign w:val="center"/>
          </w:tcPr>
          <w:p w14:paraId="2B625176" w14:textId="77777777"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要介護4･5の者が70 %以上,認知症の者が65%以上入居している、又は特定行為を必要とする者が１５％以上であること、かつ介護福祉士が基準を満たして配置されている場合</w:t>
            </w:r>
          </w:p>
        </w:tc>
        <w:tc>
          <w:tcPr>
            <w:tcW w:w="1862" w:type="dxa"/>
            <w:tcBorders>
              <w:right w:val="double" w:sz="4" w:space="0" w:color="auto"/>
            </w:tcBorders>
            <w:vAlign w:val="center"/>
          </w:tcPr>
          <w:p w14:paraId="75DBE824"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Pr>
                <w:rFonts w:asciiTheme="majorEastAsia" w:eastAsiaTheme="majorEastAsia" w:hAnsiTheme="majorEastAsia" w:hint="eastAsia"/>
                <w:szCs w:val="21"/>
              </w:rPr>
              <w:t>46</w:t>
            </w:r>
            <w:r w:rsidRPr="00726222">
              <w:rPr>
                <w:rFonts w:asciiTheme="majorEastAsia" w:eastAsiaTheme="majorEastAsia" w:hAnsiTheme="majorEastAsia" w:hint="eastAsia"/>
                <w:szCs w:val="21"/>
              </w:rPr>
              <w:t>円</w:t>
            </w:r>
          </w:p>
        </w:tc>
        <w:tc>
          <w:tcPr>
            <w:tcW w:w="1862" w:type="dxa"/>
            <w:tcBorders>
              <w:left w:val="double" w:sz="4" w:space="0" w:color="auto"/>
            </w:tcBorders>
            <w:vAlign w:val="center"/>
          </w:tcPr>
          <w:p w14:paraId="1065A9D6"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1日あたり92円</w:t>
            </w:r>
          </w:p>
        </w:tc>
      </w:tr>
      <w:tr w:rsidR="009940D0" w14:paraId="739F3013" w14:textId="77777777" w:rsidTr="007F5633">
        <w:tc>
          <w:tcPr>
            <w:tcW w:w="2833" w:type="dxa"/>
            <w:vAlign w:val="center"/>
          </w:tcPr>
          <w:p w14:paraId="26AB9B4F"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夜勤職員配置加算（</w:t>
            </w:r>
            <w:r w:rsidR="00072E57">
              <w:rPr>
                <w:rFonts w:asciiTheme="majorEastAsia" w:eastAsiaTheme="majorEastAsia" w:hAnsiTheme="majorEastAsia" w:hint="eastAsia"/>
                <w:sz w:val="22"/>
              </w:rPr>
              <w:t>Ⅳ</w:t>
            </w:r>
            <w:r>
              <w:rPr>
                <w:rFonts w:asciiTheme="majorEastAsia" w:eastAsiaTheme="majorEastAsia" w:hAnsiTheme="majorEastAsia" w:hint="eastAsia"/>
                <w:sz w:val="22"/>
              </w:rPr>
              <w:t>）</w:t>
            </w:r>
          </w:p>
        </w:tc>
        <w:tc>
          <w:tcPr>
            <w:tcW w:w="3924" w:type="dxa"/>
            <w:vAlign w:val="center"/>
          </w:tcPr>
          <w:p w14:paraId="2071DE92" w14:textId="77777777"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夜勤時間帯内に、職員を基準より１人以上多く配置</w:t>
            </w:r>
            <w:r w:rsidR="006D7FBE">
              <w:rPr>
                <w:rFonts w:asciiTheme="majorEastAsia" w:eastAsiaTheme="majorEastAsia" w:hAnsiTheme="majorEastAsia" w:hint="eastAsia"/>
                <w:sz w:val="20"/>
                <w:szCs w:val="20"/>
              </w:rPr>
              <w:t>かつ喀痰吸引等ができる介護職員を配置</w:t>
            </w:r>
          </w:p>
        </w:tc>
        <w:tc>
          <w:tcPr>
            <w:tcW w:w="1862" w:type="dxa"/>
            <w:tcBorders>
              <w:right w:val="double" w:sz="4" w:space="0" w:color="auto"/>
            </w:tcBorders>
            <w:vAlign w:val="center"/>
          </w:tcPr>
          <w:p w14:paraId="4B745BB5"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sidR="006D7FBE">
              <w:rPr>
                <w:rFonts w:asciiTheme="majorEastAsia" w:eastAsiaTheme="majorEastAsia" w:hAnsiTheme="majorEastAsia" w:hint="eastAsia"/>
                <w:szCs w:val="21"/>
              </w:rPr>
              <w:t>21</w:t>
            </w:r>
            <w:r w:rsidRPr="00726222">
              <w:rPr>
                <w:rFonts w:asciiTheme="majorEastAsia" w:eastAsiaTheme="majorEastAsia" w:hAnsiTheme="majorEastAsia" w:hint="eastAsia"/>
                <w:szCs w:val="21"/>
              </w:rPr>
              <w:t>円</w:t>
            </w:r>
          </w:p>
        </w:tc>
        <w:tc>
          <w:tcPr>
            <w:tcW w:w="1862" w:type="dxa"/>
            <w:tcBorders>
              <w:left w:val="double" w:sz="4" w:space="0" w:color="auto"/>
            </w:tcBorders>
            <w:vAlign w:val="center"/>
          </w:tcPr>
          <w:p w14:paraId="49EF1255"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w:t>
            </w:r>
            <w:r w:rsidR="006D7FBE">
              <w:rPr>
                <w:rFonts w:asciiTheme="majorEastAsia" w:eastAsiaTheme="majorEastAsia" w:hAnsiTheme="majorEastAsia" w:hint="eastAsia"/>
                <w:szCs w:val="21"/>
              </w:rPr>
              <w:t>42</w:t>
            </w:r>
            <w:r>
              <w:rPr>
                <w:rFonts w:asciiTheme="majorEastAsia" w:eastAsiaTheme="majorEastAsia" w:hAnsiTheme="majorEastAsia" w:hint="eastAsia"/>
                <w:szCs w:val="21"/>
              </w:rPr>
              <w:t>円</w:t>
            </w:r>
          </w:p>
        </w:tc>
      </w:tr>
      <w:tr w:rsidR="009940D0" w14:paraId="7B7AED73" w14:textId="77777777" w:rsidTr="007F5633">
        <w:tc>
          <w:tcPr>
            <w:tcW w:w="2833" w:type="dxa"/>
            <w:vAlign w:val="center"/>
          </w:tcPr>
          <w:p w14:paraId="3D044A01" w14:textId="77777777" w:rsidR="009940D0" w:rsidRPr="00520F38" w:rsidRDefault="00FD6662"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介護職員処遇改善加算（</w:t>
            </w:r>
            <w:r w:rsidR="00203ECF">
              <w:rPr>
                <w:rFonts w:asciiTheme="majorEastAsia" w:eastAsiaTheme="majorEastAsia" w:hAnsiTheme="majorEastAsia" w:hint="eastAsia"/>
                <w:sz w:val="22"/>
              </w:rPr>
              <w:t>Ⅰ</w:t>
            </w:r>
            <w:r w:rsidR="009940D0" w:rsidRPr="00520F38">
              <w:rPr>
                <w:rFonts w:asciiTheme="majorEastAsia" w:eastAsiaTheme="majorEastAsia" w:hAnsiTheme="majorEastAsia" w:hint="eastAsia"/>
                <w:sz w:val="22"/>
              </w:rPr>
              <w:t>）</w:t>
            </w:r>
          </w:p>
        </w:tc>
        <w:tc>
          <w:tcPr>
            <w:tcW w:w="3924" w:type="dxa"/>
            <w:vAlign w:val="center"/>
          </w:tcPr>
          <w:p w14:paraId="6897E100" w14:textId="77777777" w:rsidR="009940D0" w:rsidRPr="00520F38" w:rsidRDefault="00670347" w:rsidP="00726222">
            <w:pPr>
              <w:spacing w:line="220" w:lineRule="exact"/>
              <w:rPr>
                <w:rFonts w:asciiTheme="majorEastAsia" w:eastAsiaTheme="majorEastAsia" w:hAnsiTheme="majorEastAsia" w:cs="ＭＳ Ｐゴシック"/>
                <w:sz w:val="20"/>
                <w:szCs w:val="20"/>
              </w:rPr>
            </w:pPr>
            <w:r w:rsidRPr="00520F38">
              <w:rPr>
                <w:rFonts w:asciiTheme="majorEastAsia" w:eastAsiaTheme="majorEastAsia" w:hAnsiTheme="majorEastAsia" w:cs="ＭＳ Ｐゴシック" w:hint="eastAsia"/>
                <w:sz w:val="20"/>
                <w:szCs w:val="20"/>
              </w:rPr>
              <w:t>介護職員の賃金の改善を行うため、キャリアパス要件を満たし、都道府県知事に届け出をし、サービスを行った場合</w:t>
            </w:r>
          </w:p>
        </w:tc>
        <w:tc>
          <w:tcPr>
            <w:tcW w:w="3724" w:type="dxa"/>
            <w:gridSpan w:val="2"/>
            <w:vAlign w:val="center"/>
          </w:tcPr>
          <w:p w14:paraId="259FB8A2" w14:textId="77777777" w:rsidR="009940D0" w:rsidRPr="00520F38" w:rsidRDefault="009940D0" w:rsidP="001F44C0">
            <w:pPr>
              <w:spacing w:line="300" w:lineRule="exact"/>
              <w:jc w:val="center"/>
              <w:rPr>
                <w:rFonts w:asciiTheme="majorEastAsia" w:eastAsiaTheme="majorEastAsia" w:hAnsiTheme="majorEastAsia"/>
                <w:szCs w:val="21"/>
              </w:rPr>
            </w:pPr>
            <w:r w:rsidRPr="00520F38">
              <w:rPr>
                <w:rFonts w:asciiTheme="majorEastAsia" w:eastAsiaTheme="majorEastAsia" w:hAnsiTheme="majorEastAsia" w:hint="eastAsia"/>
                <w:szCs w:val="21"/>
              </w:rPr>
              <w:t>施設利用料＋各種加算の合計金額の</w:t>
            </w:r>
            <w:r w:rsidR="00203ECF">
              <w:rPr>
                <w:rFonts w:asciiTheme="majorEastAsia" w:eastAsiaTheme="majorEastAsia" w:hAnsiTheme="majorEastAsia" w:hint="eastAsia"/>
                <w:szCs w:val="21"/>
              </w:rPr>
              <w:t>8.3</w:t>
            </w:r>
            <w:r w:rsidRPr="00520F38">
              <w:rPr>
                <w:rFonts w:asciiTheme="majorEastAsia" w:eastAsiaTheme="majorEastAsia" w:hAnsiTheme="majorEastAsia" w:hint="eastAsia"/>
                <w:szCs w:val="21"/>
              </w:rPr>
              <w:t>％分</w:t>
            </w:r>
          </w:p>
        </w:tc>
      </w:tr>
      <w:tr w:rsidR="0025783B" w14:paraId="0E2A5D01" w14:textId="77777777" w:rsidTr="006F4CCC">
        <w:tc>
          <w:tcPr>
            <w:tcW w:w="2833" w:type="dxa"/>
            <w:shd w:val="clear" w:color="auto" w:fill="auto"/>
            <w:vAlign w:val="center"/>
          </w:tcPr>
          <w:p w14:paraId="35F4435F" w14:textId="77777777" w:rsidR="0025783B" w:rsidRPr="00BB4D86" w:rsidRDefault="0025783B" w:rsidP="00726222">
            <w:pPr>
              <w:spacing w:line="300" w:lineRule="exact"/>
              <w:jc w:val="center"/>
              <w:rPr>
                <w:rFonts w:asciiTheme="majorEastAsia" w:eastAsiaTheme="majorEastAsia" w:hAnsiTheme="majorEastAsia"/>
                <w:sz w:val="20"/>
                <w:szCs w:val="20"/>
              </w:rPr>
            </w:pPr>
            <w:r w:rsidRPr="00BB4D86">
              <w:rPr>
                <w:rFonts w:asciiTheme="majorEastAsia" w:eastAsiaTheme="majorEastAsia" w:hAnsiTheme="majorEastAsia" w:hint="eastAsia"/>
                <w:sz w:val="20"/>
                <w:szCs w:val="20"/>
              </w:rPr>
              <w:t>介護職員等特定処遇改善加算</w:t>
            </w:r>
            <w:r w:rsidR="00BB4D86" w:rsidRPr="00BB4D86">
              <w:rPr>
                <w:rFonts w:asciiTheme="majorEastAsia" w:eastAsiaTheme="majorEastAsia" w:hAnsiTheme="majorEastAsia" w:hint="eastAsia"/>
                <w:sz w:val="20"/>
                <w:szCs w:val="20"/>
              </w:rPr>
              <w:t>（Ⅰ）</w:t>
            </w:r>
          </w:p>
        </w:tc>
        <w:tc>
          <w:tcPr>
            <w:tcW w:w="3924" w:type="dxa"/>
            <w:shd w:val="clear" w:color="auto" w:fill="auto"/>
            <w:vAlign w:val="center"/>
          </w:tcPr>
          <w:p w14:paraId="76C9713E" w14:textId="77777777" w:rsidR="0025783B" w:rsidRPr="00520F38" w:rsidRDefault="00BB4D86" w:rsidP="00726222">
            <w:pPr>
              <w:spacing w:line="220" w:lineRule="exact"/>
              <w:rPr>
                <w:rFonts w:asciiTheme="majorEastAsia" w:eastAsiaTheme="majorEastAsia" w:hAnsiTheme="majorEastAsia" w:cs="ＭＳ Ｐゴシック"/>
                <w:sz w:val="20"/>
                <w:szCs w:val="20"/>
              </w:rPr>
            </w:pPr>
            <w:r>
              <w:rPr>
                <w:rFonts w:asciiTheme="majorEastAsia" w:eastAsiaTheme="majorEastAsia" w:hAnsiTheme="majorEastAsia" w:cs="ＭＳ Ｐゴシック" w:hint="eastAsia"/>
                <w:sz w:val="20"/>
                <w:szCs w:val="20"/>
              </w:rPr>
              <w:t>介護職員処遇改善加算（Ⅰ）を取得していることを条件に職場環境等の要件に関し、複数の取り組みを行っている場合</w:t>
            </w:r>
          </w:p>
        </w:tc>
        <w:tc>
          <w:tcPr>
            <w:tcW w:w="3724" w:type="dxa"/>
            <w:gridSpan w:val="2"/>
            <w:shd w:val="clear" w:color="auto" w:fill="auto"/>
            <w:vAlign w:val="center"/>
          </w:tcPr>
          <w:p w14:paraId="290A60A5" w14:textId="77777777" w:rsidR="0025783B" w:rsidRPr="00520F38" w:rsidRDefault="00BB4D86" w:rsidP="001F44C0">
            <w:pPr>
              <w:spacing w:line="300" w:lineRule="exact"/>
              <w:jc w:val="center"/>
              <w:rPr>
                <w:rFonts w:asciiTheme="majorEastAsia" w:eastAsiaTheme="majorEastAsia" w:hAnsiTheme="majorEastAsia"/>
                <w:szCs w:val="21"/>
              </w:rPr>
            </w:pPr>
            <w:r w:rsidRPr="00520F38">
              <w:rPr>
                <w:rFonts w:asciiTheme="majorEastAsia" w:eastAsiaTheme="majorEastAsia" w:hAnsiTheme="majorEastAsia" w:hint="eastAsia"/>
                <w:szCs w:val="21"/>
              </w:rPr>
              <w:t>施設利用料＋各種加算の合計金額の</w:t>
            </w:r>
            <w:r>
              <w:rPr>
                <w:rFonts w:asciiTheme="majorEastAsia" w:eastAsiaTheme="majorEastAsia" w:hAnsiTheme="majorEastAsia" w:hint="eastAsia"/>
                <w:szCs w:val="21"/>
              </w:rPr>
              <w:t>2.7</w:t>
            </w:r>
            <w:r w:rsidRPr="00520F38">
              <w:rPr>
                <w:rFonts w:asciiTheme="majorEastAsia" w:eastAsiaTheme="majorEastAsia" w:hAnsiTheme="majorEastAsia" w:hint="eastAsia"/>
                <w:szCs w:val="21"/>
              </w:rPr>
              <w:t>％分</w:t>
            </w:r>
          </w:p>
        </w:tc>
      </w:tr>
      <w:tr w:rsidR="009940D0" w14:paraId="2830919B" w14:textId="77777777" w:rsidTr="007F5633">
        <w:tc>
          <w:tcPr>
            <w:tcW w:w="2833" w:type="dxa"/>
            <w:vAlign w:val="center"/>
          </w:tcPr>
          <w:p w14:paraId="0A3EB8A6"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初期加算</w:t>
            </w:r>
          </w:p>
        </w:tc>
        <w:tc>
          <w:tcPr>
            <w:tcW w:w="3924" w:type="dxa"/>
            <w:vAlign w:val="center"/>
          </w:tcPr>
          <w:p w14:paraId="233E5E25" w14:textId="77777777"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新規入所及び１ヶ月以上の入院後、再び入所した場合、３０日間加算</w:t>
            </w:r>
          </w:p>
        </w:tc>
        <w:tc>
          <w:tcPr>
            <w:tcW w:w="1862" w:type="dxa"/>
            <w:tcBorders>
              <w:right w:val="double" w:sz="4" w:space="0" w:color="auto"/>
            </w:tcBorders>
            <w:vAlign w:val="center"/>
          </w:tcPr>
          <w:p w14:paraId="2AAE80DE"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Pr>
                <w:rFonts w:asciiTheme="majorEastAsia" w:eastAsiaTheme="majorEastAsia" w:hAnsiTheme="majorEastAsia" w:hint="eastAsia"/>
                <w:szCs w:val="21"/>
              </w:rPr>
              <w:t>30</w:t>
            </w:r>
            <w:r w:rsidRPr="00726222">
              <w:rPr>
                <w:rFonts w:asciiTheme="majorEastAsia" w:eastAsiaTheme="majorEastAsia" w:hAnsiTheme="majorEastAsia" w:hint="eastAsia"/>
                <w:szCs w:val="21"/>
              </w:rPr>
              <w:t>円</w:t>
            </w:r>
          </w:p>
        </w:tc>
        <w:tc>
          <w:tcPr>
            <w:tcW w:w="1862" w:type="dxa"/>
            <w:tcBorders>
              <w:left w:val="double" w:sz="4" w:space="0" w:color="auto"/>
            </w:tcBorders>
            <w:vAlign w:val="center"/>
          </w:tcPr>
          <w:p w14:paraId="03928CCF"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1日あたり60円</w:t>
            </w:r>
          </w:p>
        </w:tc>
      </w:tr>
      <w:tr w:rsidR="009940D0" w14:paraId="21B9EE01" w14:textId="77777777" w:rsidTr="007F5633">
        <w:tc>
          <w:tcPr>
            <w:tcW w:w="2833" w:type="dxa"/>
            <w:vAlign w:val="center"/>
          </w:tcPr>
          <w:p w14:paraId="6A4EA7D2"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入院・外泊時加算</w:t>
            </w:r>
          </w:p>
        </w:tc>
        <w:tc>
          <w:tcPr>
            <w:tcW w:w="3924" w:type="dxa"/>
            <w:vAlign w:val="center"/>
          </w:tcPr>
          <w:p w14:paraId="66890C30" w14:textId="77777777"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入院・外泊当日と帰園日を除く　　　　　　　　　６日間加算</w:t>
            </w:r>
          </w:p>
        </w:tc>
        <w:tc>
          <w:tcPr>
            <w:tcW w:w="1862" w:type="dxa"/>
            <w:tcBorders>
              <w:right w:val="double" w:sz="4" w:space="0" w:color="auto"/>
            </w:tcBorders>
            <w:vAlign w:val="center"/>
          </w:tcPr>
          <w:p w14:paraId="32A572AB"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1日あたり</w:t>
            </w:r>
            <w:r>
              <w:rPr>
                <w:rFonts w:asciiTheme="majorEastAsia" w:eastAsiaTheme="majorEastAsia" w:hAnsiTheme="majorEastAsia" w:hint="eastAsia"/>
                <w:szCs w:val="21"/>
              </w:rPr>
              <w:t>246</w:t>
            </w:r>
            <w:r w:rsidRPr="00726222">
              <w:rPr>
                <w:rFonts w:asciiTheme="majorEastAsia" w:eastAsiaTheme="majorEastAsia" w:hAnsiTheme="majorEastAsia" w:hint="eastAsia"/>
                <w:szCs w:val="21"/>
              </w:rPr>
              <w:t>円</w:t>
            </w:r>
          </w:p>
        </w:tc>
        <w:tc>
          <w:tcPr>
            <w:tcW w:w="1862" w:type="dxa"/>
            <w:tcBorders>
              <w:left w:val="double" w:sz="4" w:space="0" w:color="auto"/>
            </w:tcBorders>
            <w:vAlign w:val="center"/>
          </w:tcPr>
          <w:p w14:paraId="102CCCCF"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1日あたり492円</w:t>
            </w:r>
          </w:p>
        </w:tc>
      </w:tr>
      <w:tr w:rsidR="009940D0" w14:paraId="0E75A596" w14:textId="77777777" w:rsidTr="007F5633">
        <w:tc>
          <w:tcPr>
            <w:tcW w:w="2833" w:type="dxa"/>
            <w:vAlign w:val="center"/>
          </w:tcPr>
          <w:p w14:paraId="74EC56CE"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療養食加算（※１）</w:t>
            </w:r>
          </w:p>
        </w:tc>
        <w:tc>
          <w:tcPr>
            <w:tcW w:w="3924" w:type="dxa"/>
            <w:vAlign w:val="center"/>
          </w:tcPr>
          <w:p w14:paraId="29CB10C0" w14:textId="77777777" w:rsidR="009940D0" w:rsidRPr="00BB4D86" w:rsidRDefault="009940D0" w:rsidP="00726222">
            <w:pPr>
              <w:spacing w:line="220" w:lineRule="exact"/>
              <w:rPr>
                <w:rFonts w:asciiTheme="majorEastAsia" w:eastAsiaTheme="majorEastAsia" w:hAnsiTheme="majorEastAsia" w:cs="ＭＳ Ｐゴシック"/>
                <w:sz w:val="18"/>
                <w:szCs w:val="18"/>
              </w:rPr>
            </w:pPr>
            <w:r w:rsidRPr="00BB4D86">
              <w:rPr>
                <w:rFonts w:asciiTheme="majorEastAsia" w:eastAsiaTheme="majorEastAsia" w:hAnsiTheme="majorEastAsia" w:hint="eastAsia"/>
                <w:sz w:val="18"/>
                <w:szCs w:val="18"/>
              </w:rPr>
              <w:t>主治医より疾患治療の直接手段として発行された食事せんに基づき、食事が提供された場合</w:t>
            </w:r>
          </w:p>
        </w:tc>
        <w:tc>
          <w:tcPr>
            <w:tcW w:w="1862" w:type="dxa"/>
            <w:tcBorders>
              <w:bottom w:val="single" w:sz="4" w:space="0" w:color="auto"/>
              <w:right w:val="double" w:sz="4" w:space="0" w:color="auto"/>
            </w:tcBorders>
            <w:vAlign w:val="center"/>
          </w:tcPr>
          <w:p w14:paraId="6E4E6F96" w14:textId="77777777" w:rsidR="009940D0" w:rsidRPr="00726222" w:rsidRDefault="009940D0" w:rsidP="001F44C0">
            <w:pPr>
              <w:spacing w:line="300" w:lineRule="exact"/>
              <w:jc w:val="center"/>
              <w:rPr>
                <w:rFonts w:asciiTheme="majorEastAsia" w:eastAsiaTheme="majorEastAsia" w:hAnsiTheme="majorEastAsia"/>
                <w:szCs w:val="21"/>
              </w:rPr>
            </w:pPr>
            <w:r w:rsidRPr="00726222">
              <w:rPr>
                <w:rFonts w:asciiTheme="majorEastAsia" w:eastAsiaTheme="majorEastAsia" w:hAnsiTheme="majorEastAsia" w:hint="eastAsia"/>
                <w:szCs w:val="21"/>
              </w:rPr>
              <w:t>1</w:t>
            </w:r>
            <w:r w:rsidR="00BD308D">
              <w:rPr>
                <w:rFonts w:asciiTheme="majorEastAsia" w:eastAsiaTheme="majorEastAsia" w:hAnsiTheme="majorEastAsia" w:hint="eastAsia"/>
                <w:szCs w:val="21"/>
              </w:rPr>
              <w:t>食</w:t>
            </w:r>
            <w:r w:rsidRPr="00726222">
              <w:rPr>
                <w:rFonts w:asciiTheme="majorEastAsia" w:eastAsiaTheme="majorEastAsia" w:hAnsiTheme="majorEastAsia" w:hint="eastAsia"/>
                <w:szCs w:val="21"/>
              </w:rPr>
              <w:t>あたり</w:t>
            </w:r>
            <w:r w:rsidR="00BD308D">
              <w:rPr>
                <w:rFonts w:asciiTheme="majorEastAsia" w:eastAsiaTheme="majorEastAsia" w:hAnsiTheme="majorEastAsia" w:hint="eastAsia"/>
                <w:szCs w:val="21"/>
              </w:rPr>
              <w:t>6</w:t>
            </w:r>
            <w:r w:rsidRPr="00726222">
              <w:rPr>
                <w:rFonts w:asciiTheme="majorEastAsia" w:eastAsiaTheme="majorEastAsia" w:hAnsiTheme="majorEastAsia" w:hint="eastAsia"/>
                <w:szCs w:val="21"/>
              </w:rPr>
              <w:t>円</w:t>
            </w:r>
          </w:p>
        </w:tc>
        <w:tc>
          <w:tcPr>
            <w:tcW w:w="1862" w:type="dxa"/>
            <w:tcBorders>
              <w:left w:val="double" w:sz="4" w:space="0" w:color="auto"/>
              <w:bottom w:val="single" w:sz="4" w:space="0" w:color="auto"/>
            </w:tcBorders>
            <w:vAlign w:val="center"/>
          </w:tcPr>
          <w:p w14:paraId="521BC587" w14:textId="77777777" w:rsidR="009940D0" w:rsidRPr="00726222" w:rsidRDefault="009940D0" w:rsidP="001F44C0">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sidR="00BD308D">
              <w:rPr>
                <w:rFonts w:asciiTheme="majorEastAsia" w:eastAsiaTheme="majorEastAsia" w:hAnsiTheme="majorEastAsia" w:hint="eastAsia"/>
                <w:szCs w:val="21"/>
              </w:rPr>
              <w:t>食</w:t>
            </w:r>
            <w:r>
              <w:rPr>
                <w:rFonts w:asciiTheme="majorEastAsia" w:eastAsiaTheme="majorEastAsia" w:hAnsiTheme="majorEastAsia" w:hint="eastAsia"/>
                <w:szCs w:val="21"/>
              </w:rPr>
              <w:t>あたり</w:t>
            </w:r>
            <w:r w:rsidR="00BD308D">
              <w:rPr>
                <w:rFonts w:asciiTheme="majorEastAsia" w:eastAsiaTheme="majorEastAsia" w:hAnsiTheme="majorEastAsia" w:hint="eastAsia"/>
                <w:szCs w:val="21"/>
              </w:rPr>
              <w:t>12</w:t>
            </w:r>
            <w:r>
              <w:rPr>
                <w:rFonts w:asciiTheme="majorEastAsia" w:eastAsiaTheme="majorEastAsia" w:hAnsiTheme="majorEastAsia" w:hint="eastAsia"/>
                <w:szCs w:val="21"/>
              </w:rPr>
              <w:t>円</w:t>
            </w:r>
          </w:p>
        </w:tc>
      </w:tr>
      <w:tr w:rsidR="009940D0" w14:paraId="261B81FE" w14:textId="77777777" w:rsidTr="00E04FF6">
        <w:tc>
          <w:tcPr>
            <w:tcW w:w="2833" w:type="dxa"/>
            <w:vMerge w:val="restart"/>
            <w:shd w:val="clear" w:color="auto" w:fill="auto"/>
            <w:vAlign w:val="center"/>
          </w:tcPr>
          <w:p w14:paraId="525E214A" w14:textId="77777777" w:rsidR="00F93EA7"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看取り介護加算</w:t>
            </w:r>
            <w:r w:rsidR="00F93EA7">
              <w:rPr>
                <w:rFonts w:asciiTheme="majorEastAsia" w:eastAsiaTheme="majorEastAsia" w:hAnsiTheme="majorEastAsia" w:hint="eastAsia"/>
                <w:sz w:val="22"/>
              </w:rPr>
              <w:t>（Ⅰ）</w:t>
            </w:r>
          </w:p>
          <w:p w14:paraId="002FFDC3" w14:textId="77777777" w:rsidR="009940D0" w:rsidRDefault="009940D0" w:rsidP="00726222">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3924" w:type="dxa"/>
            <w:vMerge w:val="restart"/>
            <w:tcBorders>
              <w:right w:val="single" w:sz="4" w:space="0" w:color="auto"/>
            </w:tcBorders>
            <w:shd w:val="clear" w:color="auto" w:fill="auto"/>
            <w:vAlign w:val="center"/>
          </w:tcPr>
          <w:p w14:paraId="4C26C834" w14:textId="7CCFEB1B" w:rsidR="009940D0" w:rsidRPr="008149F3" w:rsidRDefault="009940D0" w:rsidP="00726222">
            <w:pPr>
              <w:spacing w:line="220" w:lineRule="exact"/>
              <w:rPr>
                <w:rFonts w:asciiTheme="majorEastAsia" w:eastAsiaTheme="majorEastAsia" w:hAnsiTheme="majorEastAsia" w:cs="ＭＳ Ｐゴシック"/>
                <w:sz w:val="20"/>
                <w:szCs w:val="20"/>
              </w:rPr>
            </w:pPr>
            <w:r w:rsidRPr="008149F3">
              <w:rPr>
                <w:rFonts w:asciiTheme="majorEastAsia" w:eastAsiaTheme="majorEastAsia" w:hAnsiTheme="majorEastAsia" w:hint="eastAsia"/>
                <w:sz w:val="20"/>
                <w:szCs w:val="20"/>
              </w:rPr>
              <w:t xml:space="preserve">　医師が一般に認められる医学的知見に基づき回復の見込みがないと診断したものについて、看取り介護を行った場合</w:t>
            </w:r>
            <w:r w:rsidR="00AA1166">
              <w:rPr>
                <w:rFonts w:asciiTheme="majorEastAsia" w:eastAsiaTheme="majorEastAsia" w:hAnsiTheme="majorEastAsia" w:hint="eastAsia"/>
                <w:sz w:val="20"/>
                <w:szCs w:val="20"/>
              </w:rPr>
              <w:t xml:space="preserve">　</w:t>
            </w:r>
            <w:r w:rsidRPr="008149F3">
              <w:rPr>
                <w:rFonts w:asciiTheme="majorEastAsia" w:eastAsiaTheme="majorEastAsia" w:hAnsiTheme="majorEastAsia" w:hint="eastAsia"/>
                <w:sz w:val="20"/>
                <w:szCs w:val="20"/>
              </w:rPr>
              <w:t>（上限</w:t>
            </w:r>
            <w:r w:rsidR="00AA1166">
              <w:rPr>
                <w:rFonts w:asciiTheme="majorEastAsia" w:eastAsiaTheme="majorEastAsia" w:hAnsiTheme="majorEastAsia" w:hint="eastAsia"/>
                <w:sz w:val="20"/>
                <w:szCs w:val="20"/>
              </w:rPr>
              <w:t>４５</w:t>
            </w:r>
            <w:r w:rsidRPr="008149F3">
              <w:rPr>
                <w:rFonts w:asciiTheme="majorEastAsia" w:eastAsiaTheme="majorEastAsia" w:hAnsiTheme="majorEastAsia" w:hint="eastAsia"/>
                <w:sz w:val="20"/>
                <w:szCs w:val="20"/>
              </w:rPr>
              <w:t>日まで算定できる）</w:t>
            </w:r>
          </w:p>
        </w:tc>
        <w:tc>
          <w:tcPr>
            <w:tcW w:w="372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6DB4CBC" w14:textId="3E007DD5" w:rsidR="009940D0" w:rsidRPr="009F75F6" w:rsidRDefault="009940D0" w:rsidP="00F43CBA">
            <w:pPr>
              <w:spacing w:line="200" w:lineRule="exact"/>
              <w:jc w:val="center"/>
              <w:rPr>
                <w:rFonts w:asciiTheme="majorEastAsia" w:eastAsiaTheme="majorEastAsia" w:hAnsiTheme="majorEastAsia"/>
                <w:sz w:val="18"/>
                <w:szCs w:val="18"/>
              </w:rPr>
            </w:pPr>
            <w:r w:rsidRPr="009F75F6">
              <w:rPr>
                <w:rFonts w:asciiTheme="majorEastAsia" w:eastAsiaTheme="majorEastAsia" w:hAnsiTheme="majorEastAsia" w:hint="eastAsia"/>
                <w:sz w:val="18"/>
                <w:szCs w:val="18"/>
              </w:rPr>
              <w:t>死亡日4</w:t>
            </w:r>
            <w:r w:rsidR="009F75F6" w:rsidRPr="009F75F6">
              <w:rPr>
                <w:rFonts w:asciiTheme="majorEastAsia" w:eastAsiaTheme="majorEastAsia" w:hAnsiTheme="majorEastAsia" w:hint="eastAsia"/>
                <w:sz w:val="18"/>
                <w:szCs w:val="18"/>
              </w:rPr>
              <w:t>5</w:t>
            </w:r>
            <w:r w:rsidRPr="009F75F6">
              <w:rPr>
                <w:rFonts w:asciiTheme="majorEastAsia" w:eastAsiaTheme="majorEastAsia" w:hAnsiTheme="majorEastAsia" w:hint="eastAsia"/>
                <w:sz w:val="18"/>
                <w:szCs w:val="18"/>
              </w:rPr>
              <w:t>日～3</w:t>
            </w:r>
            <w:r w:rsidR="009F75F6" w:rsidRPr="009F75F6">
              <w:rPr>
                <w:rFonts w:asciiTheme="majorEastAsia" w:eastAsiaTheme="majorEastAsia" w:hAnsiTheme="majorEastAsia" w:hint="eastAsia"/>
                <w:sz w:val="18"/>
                <w:szCs w:val="18"/>
              </w:rPr>
              <w:t>1</w:t>
            </w:r>
            <w:r w:rsidRPr="009F75F6">
              <w:rPr>
                <w:rFonts w:asciiTheme="majorEastAsia" w:eastAsiaTheme="majorEastAsia" w:hAnsiTheme="majorEastAsia" w:hint="eastAsia"/>
                <w:sz w:val="18"/>
                <w:szCs w:val="18"/>
              </w:rPr>
              <w:t>日</w:t>
            </w:r>
            <w:r w:rsidR="009F75F6" w:rsidRPr="009F75F6">
              <w:rPr>
                <w:rFonts w:asciiTheme="majorEastAsia" w:eastAsiaTheme="majorEastAsia" w:hAnsiTheme="majorEastAsia" w:hint="eastAsia"/>
                <w:sz w:val="18"/>
                <w:szCs w:val="18"/>
              </w:rPr>
              <w:t>前</w:t>
            </w:r>
            <w:r w:rsidR="00AA1166">
              <w:rPr>
                <w:rFonts w:asciiTheme="majorEastAsia" w:eastAsiaTheme="majorEastAsia" w:hAnsiTheme="majorEastAsia" w:hint="eastAsia"/>
                <w:sz w:val="18"/>
                <w:szCs w:val="18"/>
              </w:rPr>
              <w:t>（15日間）</w:t>
            </w:r>
            <w:r w:rsidR="009F75F6" w:rsidRPr="009F75F6">
              <w:rPr>
                <w:rFonts w:asciiTheme="majorEastAsia" w:eastAsiaTheme="majorEastAsia" w:hAnsiTheme="majorEastAsia" w:hint="eastAsia"/>
                <w:sz w:val="18"/>
                <w:szCs w:val="18"/>
              </w:rPr>
              <w:t xml:space="preserve">　</w:t>
            </w:r>
          </w:p>
        </w:tc>
      </w:tr>
      <w:tr w:rsidR="00AA1166" w:rsidRPr="00E04FF6" w14:paraId="2DEAE6C5" w14:textId="77777777" w:rsidTr="00E04FF6">
        <w:tc>
          <w:tcPr>
            <w:tcW w:w="2833" w:type="dxa"/>
            <w:vMerge/>
            <w:shd w:val="clear" w:color="auto" w:fill="A6A6A6" w:themeFill="background1" w:themeFillShade="A6"/>
            <w:vAlign w:val="center"/>
          </w:tcPr>
          <w:p w14:paraId="14DED5E0" w14:textId="77777777" w:rsidR="00AA1166" w:rsidRPr="00E04FF6" w:rsidRDefault="00AA1166"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43BF9F2F" w14:textId="77777777" w:rsidR="00AA1166" w:rsidRPr="00E04FF6" w:rsidRDefault="00AA1166" w:rsidP="00726222">
            <w:pPr>
              <w:spacing w:line="220" w:lineRule="exact"/>
              <w:rPr>
                <w:rFonts w:asciiTheme="majorEastAsia" w:eastAsiaTheme="majorEastAsia" w:hAnsiTheme="majorEastAsia"/>
                <w:sz w:val="20"/>
                <w:szCs w:val="20"/>
                <w:shd w:val="clear" w:color="auto" w:fill="FFFFFF" w:themeFill="background1"/>
              </w:rPr>
            </w:pPr>
          </w:p>
        </w:tc>
        <w:tc>
          <w:tcPr>
            <w:tcW w:w="1862" w:type="dxa"/>
            <w:tcBorders>
              <w:top w:val="single" w:sz="4" w:space="0" w:color="auto"/>
              <w:left w:val="single" w:sz="4" w:space="0" w:color="auto"/>
              <w:bottom w:val="dashSmallGap" w:sz="4" w:space="0" w:color="auto"/>
              <w:right w:val="double" w:sz="4" w:space="0" w:color="auto"/>
            </w:tcBorders>
            <w:shd w:val="clear" w:color="auto" w:fill="auto"/>
            <w:vAlign w:val="center"/>
          </w:tcPr>
          <w:p w14:paraId="39B379C3" w14:textId="66E9DA52" w:rsidR="00AA1166" w:rsidRPr="00E04FF6" w:rsidRDefault="00AA1166" w:rsidP="00AA1166">
            <w:pPr>
              <w:spacing w:line="200" w:lineRule="exact"/>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1日あたり72円</w:t>
            </w:r>
          </w:p>
        </w:tc>
        <w:tc>
          <w:tcPr>
            <w:tcW w:w="1862" w:type="dxa"/>
            <w:tcBorders>
              <w:top w:val="single" w:sz="4" w:space="0" w:color="auto"/>
              <w:left w:val="double" w:sz="4" w:space="0" w:color="auto"/>
              <w:bottom w:val="dashSmallGap" w:sz="4" w:space="0" w:color="auto"/>
              <w:right w:val="single" w:sz="4" w:space="0" w:color="auto"/>
            </w:tcBorders>
            <w:shd w:val="clear" w:color="auto" w:fill="auto"/>
            <w:vAlign w:val="center"/>
          </w:tcPr>
          <w:p w14:paraId="294A9961" w14:textId="067362E9" w:rsidR="00AA1166" w:rsidRPr="00E04FF6" w:rsidRDefault="00AA1166" w:rsidP="00AA1166">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1</w:t>
            </w:r>
            <w:r w:rsidRPr="00E04FF6">
              <w:rPr>
                <w:rFonts w:asciiTheme="majorEastAsia" w:eastAsiaTheme="majorEastAsia" w:hAnsiTheme="majorEastAsia"/>
                <w:sz w:val="20"/>
                <w:szCs w:val="20"/>
                <w:shd w:val="clear" w:color="auto" w:fill="FFFFFF" w:themeFill="background1"/>
              </w:rPr>
              <w:t>44</w:t>
            </w:r>
            <w:r w:rsidRPr="00E04FF6">
              <w:rPr>
                <w:rFonts w:asciiTheme="majorEastAsia" w:eastAsiaTheme="majorEastAsia" w:hAnsiTheme="majorEastAsia" w:hint="eastAsia"/>
                <w:sz w:val="20"/>
                <w:szCs w:val="20"/>
                <w:shd w:val="clear" w:color="auto" w:fill="FFFFFF" w:themeFill="background1"/>
              </w:rPr>
              <w:t>円</w:t>
            </w:r>
          </w:p>
        </w:tc>
      </w:tr>
      <w:tr w:rsidR="00AA1166" w:rsidRPr="00E04FF6" w14:paraId="336EA4B2" w14:textId="77777777" w:rsidTr="00E04FF6">
        <w:tc>
          <w:tcPr>
            <w:tcW w:w="2833" w:type="dxa"/>
            <w:vMerge/>
            <w:shd w:val="clear" w:color="auto" w:fill="A6A6A6" w:themeFill="background1" w:themeFillShade="A6"/>
            <w:vAlign w:val="center"/>
          </w:tcPr>
          <w:p w14:paraId="0856C1DF" w14:textId="77777777" w:rsidR="00AA1166" w:rsidRPr="00E04FF6" w:rsidRDefault="00AA1166"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03583E44" w14:textId="77777777" w:rsidR="00AA1166" w:rsidRPr="00E04FF6" w:rsidRDefault="00AA1166" w:rsidP="00726222">
            <w:pPr>
              <w:spacing w:line="220" w:lineRule="exact"/>
              <w:rPr>
                <w:sz w:val="20"/>
                <w:szCs w:val="20"/>
                <w:shd w:val="clear" w:color="auto" w:fill="FFFFFF" w:themeFill="background1"/>
              </w:rPr>
            </w:pPr>
          </w:p>
        </w:tc>
        <w:tc>
          <w:tcPr>
            <w:tcW w:w="3724"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5D76D8F9" w14:textId="34073B10" w:rsidR="00AA1166" w:rsidRPr="00E04FF6" w:rsidRDefault="00AA1166" w:rsidP="00AA1166">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死亡日30日前～4日前（27日間）</w:t>
            </w:r>
          </w:p>
        </w:tc>
      </w:tr>
      <w:tr w:rsidR="00AA1166" w:rsidRPr="00E04FF6" w14:paraId="1B3857AE" w14:textId="77777777" w:rsidTr="00E04FF6">
        <w:tc>
          <w:tcPr>
            <w:tcW w:w="2833" w:type="dxa"/>
            <w:vMerge/>
            <w:shd w:val="clear" w:color="auto" w:fill="A6A6A6" w:themeFill="background1" w:themeFillShade="A6"/>
            <w:vAlign w:val="center"/>
          </w:tcPr>
          <w:p w14:paraId="2D61160F" w14:textId="77777777" w:rsidR="00AA1166" w:rsidRPr="00E04FF6" w:rsidRDefault="00AA1166"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00981BCA" w14:textId="77777777" w:rsidR="00AA1166" w:rsidRPr="00E04FF6" w:rsidRDefault="00AA1166" w:rsidP="00726222">
            <w:pPr>
              <w:spacing w:line="220" w:lineRule="exact"/>
              <w:rPr>
                <w:sz w:val="20"/>
                <w:szCs w:val="20"/>
                <w:shd w:val="clear" w:color="auto" w:fill="FFFFFF" w:themeFill="background1"/>
              </w:rPr>
            </w:pPr>
          </w:p>
        </w:tc>
        <w:tc>
          <w:tcPr>
            <w:tcW w:w="1862" w:type="dxa"/>
            <w:tcBorders>
              <w:top w:val="dashSmallGap" w:sz="4" w:space="0" w:color="auto"/>
              <w:left w:val="single" w:sz="4" w:space="0" w:color="auto"/>
              <w:bottom w:val="single" w:sz="4" w:space="0" w:color="auto"/>
              <w:right w:val="double" w:sz="4" w:space="0" w:color="auto"/>
            </w:tcBorders>
            <w:shd w:val="clear" w:color="auto" w:fill="auto"/>
            <w:vAlign w:val="center"/>
          </w:tcPr>
          <w:p w14:paraId="666EBBCB" w14:textId="377ADB55" w:rsidR="00AA1166" w:rsidRPr="00E04FF6" w:rsidRDefault="00AA1166"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1日あたり144円</w:t>
            </w:r>
          </w:p>
        </w:tc>
        <w:tc>
          <w:tcPr>
            <w:tcW w:w="1862" w:type="dxa"/>
            <w:tcBorders>
              <w:top w:val="dashSmallGap" w:sz="4" w:space="0" w:color="auto"/>
              <w:left w:val="double" w:sz="4" w:space="0" w:color="auto"/>
              <w:bottom w:val="single" w:sz="4" w:space="0" w:color="auto"/>
              <w:right w:val="single" w:sz="4" w:space="0" w:color="auto"/>
            </w:tcBorders>
            <w:shd w:val="clear" w:color="auto" w:fill="auto"/>
            <w:vAlign w:val="center"/>
          </w:tcPr>
          <w:p w14:paraId="4127496B" w14:textId="054F4B07" w:rsidR="00AA1166" w:rsidRPr="00E04FF6" w:rsidRDefault="00AA1166"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1日あたり288円</w:t>
            </w:r>
          </w:p>
        </w:tc>
      </w:tr>
      <w:tr w:rsidR="009940D0" w:rsidRPr="00E04FF6" w14:paraId="048E4E8E" w14:textId="77777777" w:rsidTr="00E04FF6">
        <w:tc>
          <w:tcPr>
            <w:tcW w:w="2833" w:type="dxa"/>
            <w:vMerge/>
            <w:shd w:val="clear" w:color="auto" w:fill="A6A6A6" w:themeFill="background1" w:themeFillShade="A6"/>
            <w:vAlign w:val="center"/>
          </w:tcPr>
          <w:p w14:paraId="36B10B25" w14:textId="77777777" w:rsidR="009940D0" w:rsidRPr="00E04FF6" w:rsidRDefault="009940D0"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4105530C" w14:textId="77777777" w:rsidR="009940D0" w:rsidRPr="00E04FF6" w:rsidRDefault="009940D0" w:rsidP="00726222">
            <w:pPr>
              <w:spacing w:line="220" w:lineRule="exact"/>
              <w:rPr>
                <w:sz w:val="20"/>
                <w:szCs w:val="20"/>
                <w:shd w:val="clear" w:color="auto" w:fill="FFFFFF" w:themeFill="background1"/>
              </w:rPr>
            </w:pPr>
          </w:p>
        </w:tc>
        <w:tc>
          <w:tcPr>
            <w:tcW w:w="372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44FCD94" w14:textId="77777777" w:rsidR="009940D0" w:rsidRPr="00E04FF6" w:rsidRDefault="00F43CBA"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死亡日の前日・前々日（2日間）</w:t>
            </w:r>
          </w:p>
        </w:tc>
      </w:tr>
      <w:tr w:rsidR="009940D0" w:rsidRPr="00E04FF6" w14:paraId="153E4300" w14:textId="77777777" w:rsidTr="00E04FF6">
        <w:tc>
          <w:tcPr>
            <w:tcW w:w="2833" w:type="dxa"/>
            <w:vMerge/>
            <w:shd w:val="clear" w:color="auto" w:fill="A6A6A6" w:themeFill="background1" w:themeFillShade="A6"/>
            <w:vAlign w:val="center"/>
          </w:tcPr>
          <w:p w14:paraId="6268625E" w14:textId="77777777" w:rsidR="009940D0" w:rsidRPr="00E04FF6" w:rsidRDefault="009940D0"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5992A69C" w14:textId="77777777" w:rsidR="009940D0" w:rsidRPr="00E04FF6" w:rsidRDefault="009940D0" w:rsidP="00726222">
            <w:pPr>
              <w:spacing w:line="220" w:lineRule="exact"/>
              <w:rPr>
                <w:sz w:val="20"/>
                <w:szCs w:val="20"/>
                <w:shd w:val="clear" w:color="auto" w:fill="FFFFFF" w:themeFill="background1"/>
              </w:rPr>
            </w:pPr>
          </w:p>
        </w:tc>
        <w:tc>
          <w:tcPr>
            <w:tcW w:w="1862" w:type="dxa"/>
            <w:tcBorders>
              <w:top w:val="dashSmallGap" w:sz="4" w:space="0" w:color="auto"/>
              <w:left w:val="single" w:sz="4" w:space="0" w:color="auto"/>
              <w:bottom w:val="single" w:sz="4" w:space="0" w:color="auto"/>
              <w:right w:val="double" w:sz="4" w:space="0" w:color="auto"/>
            </w:tcBorders>
            <w:shd w:val="clear" w:color="auto" w:fill="auto"/>
            <w:vAlign w:val="center"/>
          </w:tcPr>
          <w:p w14:paraId="6A0E8F2D" w14:textId="77777777" w:rsidR="009940D0" w:rsidRPr="00E04FF6" w:rsidRDefault="00F43CBA"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1日あたり680円</w:t>
            </w:r>
          </w:p>
        </w:tc>
        <w:tc>
          <w:tcPr>
            <w:tcW w:w="1862" w:type="dxa"/>
            <w:tcBorders>
              <w:top w:val="dashSmallGap" w:sz="4" w:space="0" w:color="auto"/>
              <w:left w:val="double" w:sz="4" w:space="0" w:color="auto"/>
              <w:bottom w:val="single" w:sz="4" w:space="0" w:color="auto"/>
              <w:right w:val="single" w:sz="4" w:space="0" w:color="auto"/>
            </w:tcBorders>
            <w:shd w:val="clear" w:color="auto" w:fill="auto"/>
            <w:vAlign w:val="center"/>
          </w:tcPr>
          <w:p w14:paraId="4B97AFC0" w14:textId="593D0717" w:rsidR="009940D0" w:rsidRPr="00E04FF6" w:rsidRDefault="00F43CBA" w:rsidP="00F43CBA">
            <w:pPr>
              <w:spacing w:line="200" w:lineRule="exact"/>
              <w:jc w:val="center"/>
              <w:rPr>
                <w:rFonts w:asciiTheme="majorEastAsia" w:eastAsiaTheme="majorEastAsia" w:hAnsiTheme="majorEastAsia"/>
                <w:sz w:val="18"/>
                <w:szCs w:val="18"/>
                <w:shd w:val="clear" w:color="auto" w:fill="FFFFFF" w:themeFill="background1"/>
              </w:rPr>
            </w:pPr>
            <w:r w:rsidRPr="00E04FF6">
              <w:rPr>
                <w:rFonts w:asciiTheme="majorEastAsia" w:eastAsiaTheme="majorEastAsia" w:hAnsiTheme="majorEastAsia" w:hint="eastAsia"/>
                <w:sz w:val="18"/>
                <w:szCs w:val="18"/>
                <w:shd w:val="clear" w:color="auto" w:fill="FFFFFF" w:themeFill="background1"/>
              </w:rPr>
              <w:t>1日あたり1,3</w:t>
            </w:r>
            <w:r w:rsidR="0067095B" w:rsidRPr="00E04FF6">
              <w:rPr>
                <w:rFonts w:asciiTheme="majorEastAsia" w:eastAsiaTheme="majorEastAsia" w:hAnsiTheme="majorEastAsia" w:hint="eastAsia"/>
                <w:sz w:val="18"/>
                <w:szCs w:val="18"/>
                <w:shd w:val="clear" w:color="auto" w:fill="FFFFFF" w:themeFill="background1"/>
              </w:rPr>
              <w:t>60</w:t>
            </w:r>
            <w:r w:rsidRPr="00E04FF6">
              <w:rPr>
                <w:rFonts w:asciiTheme="majorEastAsia" w:eastAsiaTheme="majorEastAsia" w:hAnsiTheme="majorEastAsia" w:hint="eastAsia"/>
                <w:sz w:val="18"/>
                <w:szCs w:val="18"/>
                <w:shd w:val="clear" w:color="auto" w:fill="FFFFFF" w:themeFill="background1"/>
              </w:rPr>
              <w:t>円</w:t>
            </w:r>
          </w:p>
        </w:tc>
      </w:tr>
      <w:tr w:rsidR="00F43CBA" w:rsidRPr="00E04FF6" w14:paraId="706E9ADC" w14:textId="77777777" w:rsidTr="00E04FF6">
        <w:tc>
          <w:tcPr>
            <w:tcW w:w="2833" w:type="dxa"/>
            <w:vMerge/>
            <w:shd w:val="clear" w:color="auto" w:fill="A6A6A6" w:themeFill="background1" w:themeFillShade="A6"/>
            <w:vAlign w:val="center"/>
          </w:tcPr>
          <w:p w14:paraId="109D2035" w14:textId="77777777" w:rsidR="00F43CBA" w:rsidRPr="00E04FF6" w:rsidRDefault="00F43CBA"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76E9567C" w14:textId="77777777" w:rsidR="00F43CBA" w:rsidRPr="00E04FF6" w:rsidRDefault="00F43CBA" w:rsidP="00726222">
            <w:pPr>
              <w:spacing w:line="220" w:lineRule="exact"/>
              <w:rPr>
                <w:sz w:val="20"/>
                <w:szCs w:val="20"/>
                <w:shd w:val="clear" w:color="auto" w:fill="FFFFFF" w:themeFill="background1"/>
              </w:rPr>
            </w:pPr>
          </w:p>
        </w:tc>
        <w:tc>
          <w:tcPr>
            <w:tcW w:w="372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70A7CCF4" w14:textId="77777777" w:rsidR="00F43CBA" w:rsidRPr="00E04FF6" w:rsidRDefault="00F43CBA"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死亡日（1日）</w:t>
            </w:r>
          </w:p>
        </w:tc>
      </w:tr>
      <w:tr w:rsidR="009940D0" w:rsidRPr="00E04FF6" w14:paraId="379F0713" w14:textId="77777777" w:rsidTr="008A4175">
        <w:tc>
          <w:tcPr>
            <w:tcW w:w="2833" w:type="dxa"/>
            <w:vMerge/>
            <w:shd w:val="clear" w:color="auto" w:fill="A6A6A6" w:themeFill="background1" w:themeFillShade="A6"/>
            <w:vAlign w:val="center"/>
          </w:tcPr>
          <w:p w14:paraId="5E37CB41" w14:textId="77777777" w:rsidR="009940D0" w:rsidRPr="00E04FF6" w:rsidRDefault="009940D0" w:rsidP="00726222">
            <w:pPr>
              <w:spacing w:line="300" w:lineRule="exact"/>
              <w:jc w:val="center"/>
              <w:rPr>
                <w:rFonts w:asciiTheme="majorEastAsia" w:eastAsiaTheme="majorEastAsia" w:hAnsiTheme="majorEastAsia"/>
                <w:sz w:val="22"/>
                <w:shd w:val="clear" w:color="auto" w:fill="FFFFFF" w:themeFill="background1"/>
              </w:rPr>
            </w:pPr>
          </w:p>
        </w:tc>
        <w:tc>
          <w:tcPr>
            <w:tcW w:w="3924" w:type="dxa"/>
            <w:vMerge/>
            <w:tcBorders>
              <w:right w:val="single" w:sz="4" w:space="0" w:color="auto"/>
            </w:tcBorders>
            <w:shd w:val="clear" w:color="auto" w:fill="A6A6A6" w:themeFill="background1" w:themeFillShade="A6"/>
            <w:vAlign w:val="center"/>
          </w:tcPr>
          <w:p w14:paraId="1D7D54A8" w14:textId="77777777" w:rsidR="009940D0" w:rsidRPr="00E04FF6" w:rsidRDefault="009940D0" w:rsidP="00726222">
            <w:pPr>
              <w:spacing w:line="220" w:lineRule="exact"/>
              <w:rPr>
                <w:sz w:val="20"/>
                <w:szCs w:val="20"/>
                <w:shd w:val="clear" w:color="auto" w:fill="FFFFFF" w:themeFill="background1"/>
              </w:rPr>
            </w:pPr>
          </w:p>
        </w:tc>
        <w:tc>
          <w:tcPr>
            <w:tcW w:w="1862" w:type="dxa"/>
            <w:tcBorders>
              <w:top w:val="dashSmallGap" w:sz="4" w:space="0" w:color="auto"/>
              <w:left w:val="single" w:sz="4" w:space="0" w:color="auto"/>
              <w:bottom w:val="single" w:sz="4" w:space="0" w:color="auto"/>
              <w:right w:val="double" w:sz="4" w:space="0" w:color="auto"/>
            </w:tcBorders>
            <w:shd w:val="clear" w:color="auto" w:fill="auto"/>
            <w:vAlign w:val="center"/>
          </w:tcPr>
          <w:p w14:paraId="6C2574EA" w14:textId="77777777" w:rsidR="009940D0" w:rsidRPr="00E04FF6" w:rsidRDefault="00F43CBA"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1,280円</w:t>
            </w:r>
          </w:p>
        </w:tc>
        <w:tc>
          <w:tcPr>
            <w:tcW w:w="1862" w:type="dxa"/>
            <w:tcBorders>
              <w:top w:val="dashSmallGap" w:sz="4" w:space="0" w:color="auto"/>
              <w:left w:val="double" w:sz="4" w:space="0" w:color="auto"/>
              <w:bottom w:val="single" w:sz="4" w:space="0" w:color="auto"/>
              <w:right w:val="single" w:sz="4" w:space="0" w:color="auto"/>
            </w:tcBorders>
            <w:shd w:val="clear" w:color="auto" w:fill="auto"/>
            <w:vAlign w:val="center"/>
          </w:tcPr>
          <w:p w14:paraId="74032493" w14:textId="77777777" w:rsidR="009940D0" w:rsidRPr="00E04FF6" w:rsidRDefault="00F43CBA" w:rsidP="00F43CBA">
            <w:pPr>
              <w:spacing w:line="200" w:lineRule="exact"/>
              <w:jc w:val="center"/>
              <w:rPr>
                <w:rFonts w:asciiTheme="majorEastAsia" w:eastAsiaTheme="majorEastAsia" w:hAnsiTheme="majorEastAsia"/>
                <w:sz w:val="20"/>
                <w:szCs w:val="20"/>
                <w:shd w:val="clear" w:color="auto" w:fill="FFFFFF" w:themeFill="background1"/>
              </w:rPr>
            </w:pPr>
            <w:r w:rsidRPr="00E04FF6">
              <w:rPr>
                <w:rFonts w:asciiTheme="majorEastAsia" w:eastAsiaTheme="majorEastAsia" w:hAnsiTheme="majorEastAsia" w:hint="eastAsia"/>
                <w:sz w:val="20"/>
                <w:szCs w:val="20"/>
                <w:shd w:val="clear" w:color="auto" w:fill="FFFFFF" w:themeFill="background1"/>
              </w:rPr>
              <w:t>2,560円</w:t>
            </w:r>
          </w:p>
        </w:tc>
      </w:tr>
      <w:tr w:rsidR="008A4175" w:rsidRPr="00E04FF6" w14:paraId="223A0F5B" w14:textId="77777777" w:rsidTr="002676B0">
        <w:trPr>
          <w:trHeight w:val="683"/>
        </w:trPr>
        <w:tc>
          <w:tcPr>
            <w:tcW w:w="2833" w:type="dxa"/>
            <w:shd w:val="clear" w:color="auto" w:fill="auto"/>
            <w:vAlign w:val="center"/>
          </w:tcPr>
          <w:p w14:paraId="68D6D314" w14:textId="1C063951" w:rsidR="008A4175" w:rsidRPr="00A855AF" w:rsidRDefault="008A4175" w:rsidP="00726222">
            <w:pPr>
              <w:spacing w:line="300" w:lineRule="exact"/>
              <w:jc w:val="center"/>
              <w:rPr>
                <w:rFonts w:asciiTheme="majorEastAsia" w:eastAsiaTheme="majorEastAsia" w:hAnsiTheme="majorEastAsia"/>
                <w:sz w:val="22"/>
                <w:shd w:val="pct15" w:color="auto" w:fill="FFFFFF"/>
              </w:rPr>
            </w:pPr>
            <w:r w:rsidRPr="004D1711">
              <w:rPr>
                <w:rFonts w:asciiTheme="majorEastAsia" w:eastAsiaTheme="majorEastAsia" w:hAnsiTheme="majorEastAsia" w:hint="eastAsia"/>
                <w:sz w:val="22"/>
              </w:rPr>
              <w:t>安全対策体制加算</w:t>
            </w:r>
          </w:p>
        </w:tc>
        <w:tc>
          <w:tcPr>
            <w:tcW w:w="3924" w:type="dxa"/>
            <w:tcBorders>
              <w:right w:val="single" w:sz="4" w:space="0" w:color="auto"/>
            </w:tcBorders>
            <w:shd w:val="clear" w:color="auto" w:fill="auto"/>
          </w:tcPr>
          <w:p w14:paraId="146C9BE8" w14:textId="60CDE393" w:rsidR="008A4175" w:rsidRPr="00A855AF" w:rsidRDefault="008A4175" w:rsidP="008A4175">
            <w:pPr>
              <w:spacing w:line="220" w:lineRule="exact"/>
              <w:ind w:leftChars="17" w:left="35"/>
              <w:rPr>
                <w:rFonts w:ascii="ＭＳ ゴシック" w:eastAsia="ＭＳ ゴシック" w:hAnsi="ＭＳ ゴシック"/>
                <w:sz w:val="22"/>
                <w:shd w:val="pct15" w:color="auto" w:fill="FFFFFF"/>
              </w:rPr>
            </w:pPr>
            <w:r w:rsidRPr="004D1711">
              <w:rPr>
                <w:rFonts w:ascii="ＭＳ ゴシック" w:eastAsia="ＭＳ ゴシック" w:hAnsi="ＭＳ ゴシック" w:hint="eastAsia"/>
                <w:sz w:val="18"/>
                <w:szCs w:val="18"/>
              </w:rPr>
              <w:t>外部の研修を受けた担当者が配置され、施設内に安全対策を実施する体制が整備されていること。※入所時に1回を限度として算定</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46429" w14:textId="77777777" w:rsidR="008A4175" w:rsidRPr="004D1711" w:rsidRDefault="008A4175" w:rsidP="00F43CBA">
            <w:pPr>
              <w:spacing w:line="200" w:lineRule="exact"/>
              <w:jc w:val="center"/>
              <w:rPr>
                <w:rFonts w:asciiTheme="majorEastAsia" w:eastAsiaTheme="majorEastAsia" w:hAnsiTheme="majorEastAsia"/>
                <w:sz w:val="20"/>
                <w:szCs w:val="20"/>
              </w:rPr>
            </w:pPr>
            <w:r w:rsidRPr="004D1711">
              <w:rPr>
                <w:rFonts w:asciiTheme="majorEastAsia" w:eastAsiaTheme="majorEastAsia" w:hAnsiTheme="majorEastAsia" w:hint="eastAsia"/>
                <w:sz w:val="20"/>
                <w:szCs w:val="20"/>
              </w:rPr>
              <w:t>１回２０円</w:t>
            </w:r>
          </w:p>
          <w:p w14:paraId="64C98682" w14:textId="3C9108B2" w:rsidR="008A4175" w:rsidRPr="00E04FF6" w:rsidRDefault="008A4175" w:rsidP="00F43CBA">
            <w:pPr>
              <w:spacing w:line="200" w:lineRule="exact"/>
              <w:jc w:val="center"/>
              <w:rPr>
                <w:rFonts w:asciiTheme="majorEastAsia" w:eastAsiaTheme="majorEastAsia" w:hAnsiTheme="majorEastAsia"/>
                <w:sz w:val="20"/>
                <w:szCs w:val="20"/>
                <w:shd w:val="clear" w:color="auto" w:fill="FFFFFF" w:themeFill="background1"/>
              </w:rPr>
            </w:pPr>
            <w:r w:rsidRPr="004D1711">
              <w:rPr>
                <w:rFonts w:asciiTheme="majorEastAsia" w:eastAsiaTheme="majorEastAsia" w:hAnsiTheme="majorEastAsia" w:hint="eastAsia"/>
                <w:sz w:val="20"/>
                <w:szCs w:val="20"/>
              </w:rPr>
              <w:t>入所時のみかかります。</w:t>
            </w:r>
          </w:p>
        </w:tc>
      </w:tr>
    </w:tbl>
    <w:p w14:paraId="6ADF3E7D" w14:textId="77777777" w:rsidR="00D12463" w:rsidRPr="00E04FF6" w:rsidRDefault="00F43CBA" w:rsidP="00726222">
      <w:pPr>
        <w:spacing w:line="300" w:lineRule="exact"/>
        <w:ind w:leftChars="134" w:left="278"/>
        <w:jc w:val="left"/>
        <w:rPr>
          <w:rFonts w:asciiTheme="majorEastAsia" w:eastAsiaTheme="majorEastAsia" w:hAnsiTheme="majorEastAsia"/>
          <w:sz w:val="22"/>
          <w:shd w:val="clear" w:color="auto" w:fill="FFFFFF" w:themeFill="background1"/>
        </w:rPr>
      </w:pPr>
      <w:r w:rsidRPr="00E04FF6">
        <w:rPr>
          <w:rFonts w:asciiTheme="majorEastAsia" w:eastAsiaTheme="majorEastAsia" w:hAnsiTheme="majorEastAsia" w:hint="eastAsia"/>
          <w:sz w:val="22"/>
          <w:shd w:val="clear" w:color="auto" w:fill="FFFFFF" w:themeFill="background1"/>
        </w:rPr>
        <w:lastRenderedPageBreak/>
        <w:t>※１　療養食加算は、主治医より食事せんの発行された方が加算の対象となります。</w:t>
      </w:r>
    </w:p>
    <w:p w14:paraId="25336FF6" w14:textId="10F4D094" w:rsidR="004F7A19" w:rsidRDefault="00F43CBA" w:rsidP="00FA1830">
      <w:pPr>
        <w:spacing w:line="300" w:lineRule="exact"/>
        <w:ind w:leftChars="134" w:left="929" w:hangingChars="300" w:hanging="651"/>
        <w:jc w:val="left"/>
        <w:rPr>
          <w:rFonts w:asciiTheme="majorEastAsia" w:eastAsiaTheme="majorEastAsia" w:hAnsiTheme="majorEastAsia"/>
          <w:sz w:val="22"/>
        </w:rPr>
      </w:pPr>
      <w:r>
        <w:rPr>
          <w:rFonts w:asciiTheme="majorEastAsia" w:eastAsiaTheme="majorEastAsia" w:hAnsiTheme="majorEastAsia" w:hint="eastAsia"/>
          <w:sz w:val="22"/>
        </w:rPr>
        <w:t>※２　看取り介護加算は、主治医より看取りと診断を受け、かつ、本人またはご家族が看取りを希望した方が加算の対象となります。</w:t>
      </w:r>
    </w:p>
    <w:p w14:paraId="415B0257" w14:textId="14719747" w:rsidR="008149F3" w:rsidRDefault="004F7A19" w:rsidP="004F7A19">
      <w:pPr>
        <w:spacing w:line="300" w:lineRule="exact"/>
        <w:ind w:firstLineChars="130" w:firstLine="282"/>
        <w:jc w:val="left"/>
        <w:rPr>
          <w:rFonts w:asciiTheme="majorEastAsia" w:eastAsiaTheme="majorEastAsia" w:hAnsiTheme="majorEastAsia"/>
          <w:sz w:val="22"/>
          <w:shd w:val="clear" w:color="auto" w:fill="FFFFFF" w:themeFill="background1"/>
        </w:rPr>
      </w:pPr>
      <w:r>
        <w:rPr>
          <w:rFonts w:asciiTheme="majorEastAsia" w:eastAsiaTheme="majorEastAsia" w:hAnsiTheme="majorEastAsia" w:hint="eastAsia"/>
          <w:sz w:val="22"/>
        </w:rPr>
        <w:t xml:space="preserve">※３　</w:t>
      </w:r>
      <w:r w:rsidR="00C7313A" w:rsidRPr="0067095B">
        <w:rPr>
          <w:rFonts w:asciiTheme="majorEastAsia" w:eastAsiaTheme="majorEastAsia" w:hAnsiTheme="majorEastAsia" w:hint="eastAsia"/>
          <w:sz w:val="22"/>
          <w:shd w:val="clear" w:color="auto" w:fill="FFFFFF" w:themeFill="background1"/>
        </w:rPr>
        <w:t>３割負担の方について、１割負担の料金額の３倍の金額となります。</w:t>
      </w:r>
    </w:p>
    <w:p w14:paraId="7B3893A3" w14:textId="77777777" w:rsidR="006717A3" w:rsidRPr="0067095B" w:rsidRDefault="006717A3" w:rsidP="004F7A19">
      <w:pPr>
        <w:spacing w:line="300" w:lineRule="exact"/>
        <w:ind w:firstLineChars="130" w:firstLine="282"/>
        <w:jc w:val="left"/>
        <w:rPr>
          <w:rFonts w:asciiTheme="majorEastAsia" w:eastAsiaTheme="majorEastAsia" w:hAnsiTheme="majorEastAsia"/>
          <w:sz w:val="22"/>
          <w:shd w:val="clear" w:color="auto" w:fill="FFFFFF" w:themeFill="background1"/>
        </w:rPr>
      </w:pPr>
    </w:p>
    <w:p w14:paraId="5B759281" w14:textId="77777777" w:rsidR="00F43CBA" w:rsidRDefault="00F43CBA" w:rsidP="00FA1830">
      <w:pPr>
        <w:spacing w:line="300" w:lineRule="exact"/>
        <w:ind w:leftChars="201" w:left="881" w:hangingChars="214" w:hanging="465"/>
        <w:rPr>
          <w:rFonts w:asciiTheme="majorEastAsia" w:eastAsiaTheme="majorEastAsia" w:hAnsiTheme="majorEastAsia"/>
          <w:sz w:val="22"/>
        </w:rPr>
      </w:pPr>
      <w:r>
        <w:rPr>
          <w:rFonts w:asciiTheme="majorEastAsia" w:eastAsiaTheme="majorEastAsia" w:hAnsiTheme="majorEastAsia" w:hint="eastAsia"/>
          <w:sz w:val="22"/>
        </w:rPr>
        <w:t>③居住費および食費</w:t>
      </w:r>
    </w:p>
    <w:tbl>
      <w:tblPr>
        <w:tblStyle w:val="a3"/>
        <w:tblW w:w="9951" w:type="dxa"/>
        <w:tblInd w:w="250" w:type="dxa"/>
        <w:tblLayout w:type="fixed"/>
        <w:tblLook w:val="04A0" w:firstRow="1" w:lastRow="0" w:firstColumn="1" w:lastColumn="0" w:noHBand="0" w:noVBand="1"/>
      </w:tblPr>
      <w:tblGrid>
        <w:gridCol w:w="1094"/>
        <w:gridCol w:w="636"/>
        <w:gridCol w:w="1701"/>
        <w:gridCol w:w="2268"/>
        <w:gridCol w:w="992"/>
        <w:gridCol w:w="1134"/>
        <w:gridCol w:w="993"/>
        <w:gridCol w:w="1133"/>
      </w:tblGrid>
      <w:tr w:rsidR="00E54345" w:rsidRPr="00951B3E" w14:paraId="14084735" w14:textId="77777777" w:rsidTr="00951B3E">
        <w:trPr>
          <w:trHeight w:val="260"/>
        </w:trPr>
        <w:tc>
          <w:tcPr>
            <w:tcW w:w="1094" w:type="dxa"/>
            <w:vMerge w:val="restart"/>
            <w:shd w:val="clear" w:color="auto" w:fill="auto"/>
            <w:vAlign w:val="center"/>
          </w:tcPr>
          <w:p w14:paraId="484FF158" w14:textId="77777777" w:rsidR="00E54345" w:rsidRPr="00951B3E" w:rsidRDefault="00E54345" w:rsidP="00C94290">
            <w:pPr>
              <w:spacing w:line="300" w:lineRule="exact"/>
              <w:jc w:val="center"/>
              <w:rPr>
                <w:rFonts w:asciiTheme="majorEastAsia" w:eastAsiaTheme="majorEastAsia" w:hAnsiTheme="majorEastAsia"/>
                <w:sz w:val="22"/>
              </w:rPr>
            </w:pPr>
            <w:r w:rsidRPr="00951B3E">
              <w:rPr>
                <w:rFonts w:asciiTheme="majorEastAsia" w:eastAsiaTheme="majorEastAsia" w:hAnsiTheme="majorEastAsia" w:hint="eastAsia"/>
                <w:sz w:val="22"/>
              </w:rPr>
              <w:t>区分</w:t>
            </w:r>
          </w:p>
        </w:tc>
        <w:tc>
          <w:tcPr>
            <w:tcW w:w="2337" w:type="dxa"/>
            <w:gridSpan w:val="2"/>
            <w:vMerge w:val="restart"/>
            <w:shd w:val="clear" w:color="auto" w:fill="auto"/>
          </w:tcPr>
          <w:p w14:paraId="5ED741A6" w14:textId="77777777" w:rsidR="00E54345" w:rsidRPr="00951B3E" w:rsidRDefault="00E54345" w:rsidP="00C94290">
            <w:pPr>
              <w:spacing w:line="300" w:lineRule="exact"/>
              <w:jc w:val="center"/>
              <w:rPr>
                <w:rFonts w:asciiTheme="majorEastAsia" w:eastAsiaTheme="majorEastAsia" w:hAnsiTheme="majorEastAsia"/>
                <w:sz w:val="22"/>
              </w:rPr>
            </w:pPr>
          </w:p>
        </w:tc>
        <w:tc>
          <w:tcPr>
            <w:tcW w:w="2268" w:type="dxa"/>
            <w:vMerge w:val="restart"/>
            <w:shd w:val="clear" w:color="auto" w:fill="auto"/>
            <w:vAlign w:val="center"/>
          </w:tcPr>
          <w:p w14:paraId="3AFAD9A0" w14:textId="3F82D909" w:rsidR="00E54345" w:rsidRPr="00951B3E" w:rsidRDefault="00E54345" w:rsidP="00087B7F">
            <w:pPr>
              <w:spacing w:line="26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預貯金</w:t>
            </w:r>
            <w:r w:rsidRPr="00951B3E">
              <w:rPr>
                <w:rFonts w:asciiTheme="majorEastAsia" w:eastAsiaTheme="majorEastAsia" w:hAnsiTheme="majorEastAsia"/>
                <w:sz w:val="20"/>
                <w:szCs w:val="20"/>
              </w:rPr>
              <w:br/>
            </w:r>
            <w:r w:rsidRPr="00951B3E">
              <w:rPr>
                <w:rFonts w:asciiTheme="majorEastAsia" w:eastAsiaTheme="majorEastAsia" w:hAnsiTheme="majorEastAsia" w:hint="eastAsia"/>
                <w:sz w:val="20"/>
                <w:szCs w:val="20"/>
              </w:rPr>
              <w:t>有価証券等の合計</w:t>
            </w:r>
          </w:p>
        </w:tc>
        <w:tc>
          <w:tcPr>
            <w:tcW w:w="2126" w:type="dxa"/>
            <w:gridSpan w:val="2"/>
            <w:shd w:val="clear" w:color="auto" w:fill="auto"/>
          </w:tcPr>
          <w:p w14:paraId="3DEAA139" w14:textId="6B5BC754" w:rsidR="00E54345" w:rsidRPr="00951B3E" w:rsidRDefault="00E54345" w:rsidP="00C9429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居住費</w:t>
            </w:r>
          </w:p>
        </w:tc>
        <w:tc>
          <w:tcPr>
            <w:tcW w:w="2126" w:type="dxa"/>
            <w:gridSpan w:val="2"/>
            <w:shd w:val="clear" w:color="auto" w:fill="auto"/>
          </w:tcPr>
          <w:p w14:paraId="6D37E2E4" w14:textId="77777777" w:rsidR="00E54345" w:rsidRPr="00951B3E" w:rsidRDefault="00E54345" w:rsidP="00C9429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食費</w:t>
            </w:r>
          </w:p>
        </w:tc>
      </w:tr>
      <w:tr w:rsidR="00B728EC" w:rsidRPr="00951B3E" w14:paraId="58B4C5B4" w14:textId="77777777" w:rsidTr="00951B3E">
        <w:trPr>
          <w:trHeight w:val="221"/>
        </w:trPr>
        <w:tc>
          <w:tcPr>
            <w:tcW w:w="1094" w:type="dxa"/>
            <w:vMerge/>
            <w:tcBorders>
              <w:bottom w:val="double" w:sz="4" w:space="0" w:color="auto"/>
            </w:tcBorders>
            <w:shd w:val="clear" w:color="auto" w:fill="auto"/>
          </w:tcPr>
          <w:p w14:paraId="523BA6FC" w14:textId="77777777" w:rsidR="00B728EC" w:rsidRPr="00951B3E" w:rsidRDefault="00B728EC" w:rsidP="00B728EC">
            <w:pPr>
              <w:spacing w:line="300" w:lineRule="exact"/>
              <w:rPr>
                <w:rFonts w:asciiTheme="majorEastAsia" w:eastAsiaTheme="majorEastAsia" w:hAnsiTheme="majorEastAsia"/>
                <w:sz w:val="22"/>
              </w:rPr>
            </w:pPr>
          </w:p>
        </w:tc>
        <w:tc>
          <w:tcPr>
            <w:tcW w:w="2337" w:type="dxa"/>
            <w:gridSpan w:val="2"/>
            <w:vMerge/>
            <w:tcBorders>
              <w:bottom w:val="double" w:sz="4" w:space="0" w:color="auto"/>
            </w:tcBorders>
            <w:shd w:val="clear" w:color="auto" w:fill="auto"/>
          </w:tcPr>
          <w:p w14:paraId="74BABD15" w14:textId="77777777" w:rsidR="00B728EC" w:rsidRPr="00951B3E" w:rsidRDefault="00B728EC" w:rsidP="00B728EC">
            <w:pPr>
              <w:spacing w:line="300" w:lineRule="exact"/>
              <w:jc w:val="center"/>
              <w:rPr>
                <w:rFonts w:asciiTheme="majorEastAsia" w:eastAsiaTheme="majorEastAsia" w:hAnsiTheme="majorEastAsia"/>
                <w:sz w:val="22"/>
              </w:rPr>
            </w:pPr>
          </w:p>
        </w:tc>
        <w:tc>
          <w:tcPr>
            <w:tcW w:w="2268" w:type="dxa"/>
            <w:vMerge/>
            <w:tcBorders>
              <w:bottom w:val="double" w:sz="4" w:space="0" w:color="auto"/>
            </w:tcBorders>
            <w:shd w:val="clear" w:color="auto" w:fill="auto"/>
          </w:tcPr>
          <w:p w14:paraId="580AD205" w14:textId="77777777" w:rsidR="00B728EC" w:rsidRPr="00951B3E" w:rsidRDefault="00B728EC" w:rsidP="00B728EC">
            <w:pPr>
              <w:spacing w:line="300" w:lineRule="exact"/>
              <w:jc w:val="center"/>
              <w:rPr>
                <w:rFonts w:asciiTheme="majorEastAsia" w:eastAsiaTheme="majorEastAsia" w:hAnsiTheme="majorEastAsia"/>
                <w:sz w:val="22"/>
              </w:rPr>
            </w:pPr>
          </w:p>
        </w:tc>
        <w:tc>
          <w:tcPr>
            <w:tcW w:w="992" w:type="dxa"/>
            <w:tcBorders>
              <w:bottom w:val="double" w:sz="4" w:space="0" w:color="auto"/>
            </w:tcBorders>
            <w:shd w:val="clear" w:color="auto" w:fill="auto"/>
            <w:vAlign w:val="center"/>
          </w:tcPr>
          <w:p w14:paraId="5581EAA3" w14:textId="77F1D4F8" w:rsidR="00B728EC" w:rsidRPr="00951B3E" w:rsidRDefault="00B728EC" w:rsidP="00B728EC">
            <w:pPr>
              <w:spacing w:line="300" w:lineRule="exact"/>
              <w:jc w:val="center"/>
              <w:rPr>
                <w:rFonts w:asciiTheme="majorEastAsia" w:eastAsiaTheme="majorEastAsia" w:hAnsiTheme="majorEastAsia"/>
                <w:sz w:val="16"/>
                <w:szCs w:val="16"/>
              </w:rPr>
            </w:pPr>
            <w:r w:rsidRPr="00951B3E">
              <w:rPr>
                <w:rFonts w:asciiTheme="majorEastAsia" w:eastAsiaTheme="majorEastAsia" w:hAnsiTheme="majorEastAsia" w:hint="eastAsia"/>
                <w:sz w:val="16"/>
                <w:szCs w:val="16"/>
              </w:rPr>
              <w:t>1日当り</w:t>
            </w:r>
          </w:p>
        </w:tc>
        <w:tc>
          <w:tcPr>
            <w:tcW w:w="1134" w:type="dxa"/>
            <w:tcBorders>
              <w:bottom w:val="double" w:sz="4" w:space="0" w:color="auto"/>
            </w:tcBorders>
            <w:shd w:val="clear" w:color="auto" w:fill="auto"/>
            <w:vAlign w:val="center"/>
          </w:tcPr>
          <w:p w14:paraId="741347ED" w14:textId="799FE02D" w:rsidR="00B728EC" w:rsidRPr="00951B3E" w:rsidRDefault="00B728EC" w:rsidP="00B728EC">
            <w:pPr>
              <w:spacing w:line="300" w:lineRule="exact"/>
              <w:jc w:val="center"/>
              <w:rPr>
                <w:rFonts w:asciiTheme="majorEastAsia" w:eastAsiaTheme="majorEastAsia" w:hAnsiTheme="majorEastAsia"/>
                <w:sz w:val="16"/>
                <w:szCs w:val="16"/>
              </w:rPr>
            </w:pPr>
            <w:r w:rsidRPr="00951B3E">
              <w:rPr>
                <w:rFonts w:asciiTheme="majorEastAsia" w:eastAsiaTheme="majorEastAsia" w:hAnsiTheme="majorEastAsia" w:hint="eastAsia"/>
                <w:sz w:val="16"/>
                <w:szCs w:val="16"/>
              </w:rPr>
              <w:t>1ヶ月当り</w:t>
            </w:r>
          </w:p>
        </w:tc>
        <w:tc>
          <w:tcPr>
            <w:tcW w:w="993" w:type="dxa"/>
            <w:tcBorders>
              <w:bottom w:val="double" w:sz="4" w:space="0" w:color="auto"/>
            </w:tcBorders>
            <w:shd w:val="clear" w:color="auto" w:fill="auto"/>
            <w:vAlign w:val="center"/>
          </w:tcPr>
          <w:p w14:paraId="22BB51B3" w14:textId="589568B2" w:rsidR="00B728EC" w:rsidRPr="00951B3E" w:rsidRDefault="00B728EC" w:rsidP="00B728EC">
            <w:pPr>
              <w:spacing w:line="300" w:lineRule="exact"/>
              <w:jc w:val="center"/>
              <w:rPr>
                <w:rFonts w:asciiTheme="majorEastAsia" w:eastAsiaTheme="majorEastAsia" w:hAnsiTheme="majorEastAsia"/>
                <w:sz w:val="22"/>
              </w:rPr>
            </w:pPr>
            <w:r w:rsidRPr="00951B3E">
              <w:rPr>
                <w:rFonts w:asciiTheme="majorEastAsia" w:eastAsiaTheme="majorEastAsia" w:hAnsiTheme="majorEastAsia" w:hint="eastAsia"/>
                <w:sz w:val="16"/>
                <w:szCs w:val="16"/>
              </w:rPr>
              <w:t>1日当り</w:t>
            </w:r>
          </w:p>
        </w:tc>
        <w:tc>
          <w:tcPr>
            <w:tcW w:w="1133" w:type="dxa"/>
            <w:tcBorders>
              <w:bottom w:val="double" w:sz="4" w:space="0" w:color="auto"/>
            </w:tcBorders>
            <w:shd w:val="clear" w:color="auto" w:fill="auto"/>
            <w:vAlign w:val="center"/>
          </w:tcPr>
          <w:p w14:paraId="073A0A96" w14:textId="76DE46DB" w:rsidR="00B728EC" w:rsidRPr="00951B3E" w:rsidRDefault="00B728EC" w:rsidP="00B728EC">
            <w:pPr>
              <w:spacing w:line="300" w:lineRule="exact"/>
              <w:jc w:val="center"/>
              <w:rPr>
                <w:rFonts w:asciiTheme="majorEastAsia" w:eastAsiaTheme="majorEastAsia" w:hAnsiTheme="majorEastAsia"/>
                <w:sz w:val="22"/>
              </w:rPr>
            </w:pPr>
            <w:r w:rsidRPr="00951B3E">
              <w:rPr>
                <w:rFonts w:asciiTheme="majorEastAsia" w:eastAsiaTheme="majorEastAsia" w:hAnsiTheme="majorEastAsia" w:hint="eastAsia"/>
                <w:sz w:val="16"/>
                <w:szCs w:val="16"/>
              </w:rPr>
              <w:t>1ヶ月当り</w:t>
            </w:r>
          </w:p>
        </w:tc>
      </w:tr>
      <w:tr w:rsidR="00DF6757" w:rsidRPr="00951B3E" w14:paraId="78E14A3A" w14:textId="77777777" w:rsidTr="00951B3E">
        <w:trPr>
          <w:trHeight w:val="191"/>
        </w:trPr>
        <w:tc>
          <w:tcPr>
            <w:tcW w:w="1094" w:type="dxa"/>
            <w:vMerge w:val="restart"/>
            <w:tcBorders>
              <w:top w:val="double" w:sz="4" w:space="0" w:color="auto"/>
            </w:tcBorders>
            <w:shd w:val="clear" w:color="auto" w:fill="auto"/>
            <w:vAlign w:val="center"/>
          </w:tcPr>
          <w:p w14:paraId="77AF4392" w14:textId="601BA26F" w:rsidR="00DF6757" w:rsidRPr="00951B3E" w:rsidRDefault="00DF6757" w:rsidP="00C9429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第1段階</w:t>
            </w:r>
          </w:p>
        </w:tc>
        <w:tc>
          <w:tcPr>
            <w:tcW w:w="2337" w:type="dxa"/>
            <w:gridSpan w:val="2"/>
            <w:tcBorders>
              <w:top w:val="double" w:sz="4" w:space="0" w:color="auto"/>
              <w:bottom w:val="single" w:sz="4" w:space="0" w:color="auto"/>
            </w:tcBorders>
            <w:shd w:val="clear" w:color="auto" w:fill="auto"/>
            <w:vAlign w:val="center"/>
          </w:tcPr>
          <w:p w14:paraId="5A0668C7" w14:textId="7BF908B3" w:rsidR="00DF6757" w:rsidRPr="00951B3E" w:rsidRDefault="00DF6757" w:rsidP="000E0C50">
            <w:pPr>
              <w:spacing w:line="240" w:lineRule="exact"/>
              <w:jc w:val="center"/>
              <w:rPr>
                <w:rFonts w:asciiTheme="majorEastAsia" w:eastAsiaTheme="majorEastAsia" w:hAnsiTheme="majorEastAsia"/>
                <w:sz w:val="18"/>
                <w:szCs w:val="18"/>
              </w:rPr>
            </w:pPr>
            <w:r w:rsidRPr="00951B3E">
              <w:rPr>
                <w:rFonts w:asciiTheme="majorEastAsia" w:eastAsiaTheme="majorEastAsia" w:hAnsiTheme="majorEastAsia" w:hint="eastAsia"/>
                <w:sz w:val="18"/>
                <w:szCs w:val="18"/>
              </w:rPr>
              <w:t>生活保護受給者等</w:t>
            </w:r>
          </w:p>
        </w:tc>
        <w:tc>
          <w:tcPr>
            <w:tcW w:w="2268" w:type="dxa"/>
            <w:tcBorders>
              <w:top w:val="double" w:sz="4" w:space="0" w:color="auto"/>
              <w:tr2bl w:val="single" w:sz="4" w:space="0" w:color="auto"/>
            </w:tcBorders>
            <w:shd w:val="clear" w:color="auto" w:fill="auto"/>
          </w:tcPr>
          <w:p w14:paraId="42691245" w14:textId="0F1E79B0" w:rsidR="00DF6757" w:rsidRPr="00951B3E" w:rsidRDefault="00DF6757" w:rsidP="00C94290">
            <w:pPr>
              <w:spacing w:line="300" w:lineRule="exact"/>
              <w:jc w:val="right"/>
              <w:rPr>
                <w:rFonts w:asciiTheme="majorEastAsia" w:eastAsiaTheme="majorEastAsia" w:hAnsiTheme="majorEastAsia"/>
                <w:sz w:val="20"/>
                <w:szCs w:val="20"/>
              </w:rPr>
            </w:pPr>
          </w:p>
        </w:tc>
        <w:tc>
          <w:tcPr>
            <w:tcW w:w="992" w:type="dxa"/>
            <w:vMerge w:val="restart"/>
            <w:tcBorders>
              <w:top w:val="double" w:sz="4" w:space="0" w:color="auto"/>
            </w:tcBorders>
            <w:shd w:val="clear" w:color="auto" w:fill="auto"/>
            <w:vAlign w:val="center"/>
          </w:tcPr>
          <w:p w14:paraId="19C01FAB" w14:textId="4DBF2F76" w:rsidR="00DF6757" w:rsidRPr="00951B3E" w:rsidRDefault="00DF6757" w:rsidP="001F44C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820円</w:t>
            </w:r>
          </w:p>
        </w:tc>
        <w:tc>
          <w:tcPr>
            <w:tcW w:w="1134" w:type="dxa"/>
            <w:vMerge w:val="restart"/>
            <w:tcBorders>
              <w:top w:val="double" w:sz="4" w:space="0" w:color="auto"/>
            </w:tcBorders>
            <w:shd w:val="clear" w:color="auto" w:fill="auto"/>
            <w:vAlign w:val="center"/>
          </w:tcPr>
          <w:p w14:paraId="7A8B9EB0" w14:textId="5EA2CE08" w:rsidR="00DF6757" w:rsidRPr="00951B3E" w:rsidRDefault="00DF6757" w:rsidP="00DF6757">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24,600円</w:t>
            </w:r>
          </w:p>
        </w:tc>
        <w:tc>
          <w:tcPr>
            <w:tcW w:w="993" w:type="dxa"/>
            <w:vMerge w:val="restart"/>
            <w:tcBorders>
              <w:top w:val="double" w:sz="4" w:space="0" w:color="auto"/>
            </w:tcBorders>
            <w:shd w:val="clear" w:color="auto" w:fill="auto"/>
            <w:vAlign w:val="center"/>
          </w:tcPr>
          <w:p w14:paraId="5953AF49" w14:textId="679858E5" w:rsidR="00DF6757" w:rsidRPr="00951B3E" w:rsidRDefault="00DF6757" w:rsidP="00C9429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300円</w:t>
            </w:r>
          </w:p>
        </w:tc>
        <w:tc>
          <w:tcPr>
            <w:tcW w:w="1133" w:type="dxa"/>
            <w:vMerge w:val="restart"/>
            <w:tcBorders>
              <w:top w:val="double" w:sz="4" w:space="0" w:color="auto"/>
            </w:tcBorders>
            <w:shd w:val="clear" w:color="auto" w:fill="auto"/>
            <w:vAlign w:val="center"/>
          </w:tcPr>
          <w:p w14:paraId="7A786C57" w14:textId="2F98B528" w:rsidR="00DF6757" w:rsidRPr="00951B3E" w:rsidRDefault="00DF6757" w:rsidP="00C9429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9,000円</w:t>
            </w:r>
          </w:p>
        </w:tc>
      </w:tr>
      <w:tr w:rsidR="00DF6757" w:rsidRPr="00951B3E" w14:paraId="1994FA28" w14:textId="77777777" w:rsidTr="00951B3E">
        <w:trPr>
          <w:trHeight w:val="360"/>
        </w:trPr>
        <w:tc>
          <w:tcPr>
            <w:tcW w:w="1094" w:type="dxa"/>
            <w:vMerge/>
            <w:shd w:val="clear" w:color="auto" w:fill="auto"/>
            <w:vAlign w:val="center"/>
          </w:tcPr>
          <w:p w14:paraId="2427AAA7" w14:textId="77777777" w:rsidR="00DF6757" w:rsidRPr="00951B3E" w:rsidRDefault="00DF6757" w:rsidP="00C94290">
            <w:pPr>
              <w:spacing w:line="300" w:lineRule="exact"/>
              <w:jc w:val="center"/>
              <w:rPr>
                <w:rFonts w:asciiTheme="majorEastAsia" w:eastAsiaTheme="majorEastAsia" w:hAnsiTheme="majorEastAsia"/>
                <w:sz w:val="20"/>
                <w:szCs w:val="20"/>
              </w:rPr>
            </w:pPr>
          </w:p>
        </w:tc>
        <w:tc>
          <w:tcPr>
            <w:tcW w:w="636" w:type="dxa"/>
            <w:vMerge w:val="restart"/>
            <w:tcBorders>
              <w:top w:val="single" w:sz="4" w:space="0" w:color="auto"/>
            </w:tcBorders>
            <w:shd w:val="clear" w:color="auto" w:fill="auto"/>
            <w:textDirection w:val="tbRlV"/>
            <w:vAlign w:val="center"/>
          </w:tcPr>
          <w:p w14:paraId="2E0B5536" w14:textId="77777777" w:rsidR="00DF6757" w:rsidRPr="00951B3E" w:rsidRDefault="00DF6757" w:rsidP="000E0C50">
            <w:pPr>
              <w:spacing w:line="240" w:lineRule="exact"/>
              <w:ind w:left="113" w:right="113"/>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世帯全員が</w:t>
            </w:r>
          </w:p>
          <w:p w14:paraId="022DD92A" w14:textId="6830AA8A" w:rsidR="00DF6757" w:rsidRPr="00951B3E" w:rsidRDefault="00DF6757" w:rsidP="000E0C50">
            <w:pPr>
              <w:spacing w:line="240" w:lineRule="exact"/>
              <w:ind w:left="113" w:right="113"/>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住民税非課税</w:t>
            </w:r>
          </w:p>
        </w:tc>
        <w:tc>
          <w:tcPr>
            <w:tcW w:w="1701" w:type="dxa"/>
            <w:tcBorders>
              <w:top w:val="single" w:sz="4" w:space="0" w:color="auto"/>
            </w:tcBorders>
            <w:shd w:val="clear" w:color="auto" w:fill="auto"/>
            <w:vAlign w:val="center"/>
          </w:tcPr>
          <w:p w14:paraId="20CA910D" w14:textId="14477346" w:rsidR="00DF6757" w:rsidRPr="00951B3E" w:rsidRDefault="00DF6757" w:rsidP="000E0C50">
            <w:pPr>
              <w:spacing w:line="240" w:lineRule="exact"/>
              <w:rPr>
                <w:rFonts w:asciiTheme="majorEastAsia" w:eastAsiaTheme="majorEastAsia" w:hAnsiTheme="majorEastAsia"/>
                <w:sz w:val="16"/>
                <w:szCs w:val="16"/>
              </w:rPr>
            </w:pPr>
            <w:r w:rsidRPr="00951B3E">
              <w:rPr>
                <w:rFonts w:asciiTheme="majorEastAsia" w:eastAsiaTheme="majorEastAsia" w:hAnsiTheme="majorEastAsia" w:hint="eastAsia"/>
                <w:sz w:val="16"/>
                <w:szCs w:val="16"/>
              </w:rPr>
              <w:t>老齢福祉年金受給者</w:t>
            </w:r>
          </w:p>
        </w:tc>
        <w:tc>
          <w:tcPr>
            <w:tcW w:w="2268" w:type="dxa"/>
            <w:shd w:val="clear" w:color="auto" w:fill="auto"/>
          </w:tcPr>
          <w:p w14:paraId="45DBF3C9" w14:textId="77184DB0" w:rsidR="00DF6757" w:rsidRPr="00951B3E" w:rsidRDefault="00DF6757" w:rsidP="00A82066">
            <w:pPr>
              <w:spacing w:line="300" w:lineRule="exact"/>
              <w:ind w:right="99"/>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単身</w:t>
            </w:r>
            <w:r w:rsidR="00A2191B" w:rsidRPr="00951B3E">
              <w:rPr>
                <w:rFonts w:asciiTheme="majorEastAsia" w:eastAsiaTheme="majorEastAsia" w:hAnsiTheme="majorEastAsia" w:hint="eastAsia"/>
                <w:sz w:val="20"/>
                <w:szCs w:val="20"/>
              </w:rPr>
              <w:t>：1,000</w:t>
            </w:r>
            <w:r w:rsidRPr="00951B3E">
              <w:rPr>
                <w:rFonts w:asciiTheme="majorEastAsia" w:eastAsiaTheme="majorEastAsia" w:hAnsiTheme="majorEastAsia" w:hint="eastAsia"/>
                <w:sz w:val="20"/>
                <w:szCs w:val="20"/>
              </w:rPr>
              <w:t>万円以下</w:t>
            </w:r>
          </w:p>
          <w:p w14:paraId="05F5C571" w14:textId="740FD828" w:rsidR="00DF6757" w:rsidRPr="00951B3E" w:rsidRDefault="00DF6757" w:rsidP="00A82066">
            <w:pPr>
              <w:spacing w:line="300" w:lineRule="exact"/>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夫婦：2,000万円以下</w:t>
            </w:r>
          </w:p>
        </w:tc>
        <w:tc>
          <w:tcPr>
            <w:tcW w:w="992" w:type="dxa"/>
            <w:vMerge/>
            <w:shd w:val="clear" w:color="auto" w:fill="auto"/>
            <w:vAlign w:val="center"/>
          </w:tcPr>
          <w:p w14:paraId="162B6509" w14:textId="1AD9C697" w:rsidR="00DF6757" w:rsidRPr="00951B3E" w:rsidRDefault="00DF6757" w:rsidP="001F44C0">
            <w:pPr>
              <w:spacing w:line="300" w:lineRule="exact"/>
              <w:jc w:val="right"/>
              <w:rPr>
                <w:rFonts w:asciiTheme="majorEastAsia" w:eastAsiaTheme="majorEastAsia" w:hAnsiTheme="majorEastAsia"/>
                <w:sz w:val="20"/>
                <w:szCs w:val="20"/>
              </w:rPr>
            </w:pPr>
          </w:p>
        </w:tc>
        <w:tc>
          <w:tcPr>
            <w:tcW w:w="1134" w:type="dxa"/>
            <w:vMerge/>
            <w:shd w:val="clear" w:color="auto" w:fill="auto"/>
            <w:vAlign w:val="center"/>
          </w:tcPr>
          <w:p w14:paraId="19CFBE6C" w14:textId="546C146E" w:rsidR="00DF6757" w:rsidRPr="00951B3E" w:rsidRDefault="00DF6757" w:rsidP="001F44C0">
            <w:pPr>
              <w:spacing w:line="300" w:lineRule="exact"/>
              <w:jc w:val="right"/>
              <w:rPr>
                <w:rFonts w:asciiTheme="majorEastAsia" w:eastAsiaTheme="majorEastAsia" w:hAnsiTheme="majorEastAsia"/>
                <w:sz w:val="20"/>
                <w:szCs w:val="20"/>
              </w:rPr>
            </w:pPr>
          </w:p>
        </w:tc>
        <w:tc>
          <w:tcPr>
            <w:tcW w:w="993" w:type="dxa"/>
            <w:vMerge/>
            <w:shd w:val="clear" w:color="auto" w:fill="auto"/>
            <w:vAlign w:val="center"/>
          </w:tcPr>
          <w:p w14:paraId="51C8F8E5" w14:textId="77777777" w:rsidR="00DF6757" w:rsidRPr="00951B3E" w:rsidRDefault="00DF6757" w:rsidP="00C94290">
            <w:pPr>
              <w:spacing w:line="300" w:lineRule="exact"/>
              <w:jc w:val="right"/>
              <w:rPr>
                <w:rFonts w:asciiTheme="majorEastAsia" w:eastAsiaTheme="majorEastAsia" w:hAnsiTheme="majorEastAsia"/>
                <w:sz w:val="20"/>
                <w:szCs w:val="20"/>
              </w:rPr>
            </w:pPr>
          </w:p>
        </w:tc>
        <w:tc>
          <w:tcPr>
            <w:tcW w:w="1133" w:type="dxa"/>
            <w:vMerge/>
            <w:shd w:val="clear" w:color="auto" w:fill="auto"/>
            <w:vAlign w:val="center"/>
          </w:tcPr>
          <w:p w14:paraId="260143DB" w14:textId="77777777" w:rsidR="00DF6757" w:rsidRPr="00951B3E" w:rsidRDefault="00DF6757" w:rsidP="00C94290">
            <w:pPr>
              <w:spacing w:line="300" w:lineRule="exact"/>
              <w:jc w:val="right"/>
              <w:rPr>
                <w:rFonts w:asciiTheme="majorEastAsia" w:eastAsiaTheme="majorEastAsia" w:hAnsiTheme="majorEastAsia"/>
                <w:sz w:val="20"/>
                <w:szCs w:val="20"/>
              </w:rPr>
            </w:pPr>
          </w:p>
        </w:tc>
      </w:tr>
      <w:tr w:rsidR="00DF6757" w:rsidRPr="00951B3E" w14:paraId="6F12B2D4" w14:textId="77777777" w:rsidTr="00951B3E">
        <w:tc>
          <w:tcPr>
            <w:tcW w:w="1094" w:type="dxa"/>
            <w:shd w:val="clear" w:color="auto" w:fill="auto"/>
            <w:vAlign w:val="center"/>
          </w:tcPr>
          <w:p w14:paraId="6DABC826" w14:textId="1BB6E0AF" w:rsidR="00DF6757" w:rsidRPr="00951B3E" w:rsidRDefault="00DF6757" w:rsidP="00C9429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第2段階</w:t>
            </w:r>
          </w:p>
        </w:tc>
        <w:tc>
          <w:tcPr>
            <w:tcW w:w="636" w:type="dxa"/>
            <w:vMerge/>
            <w:shd w:val="clear" w:color="auto" w:fill="auto"/>
            <w:vAlign w:val="center"/>
          </w:tcPr>
          <w:p w14:paraId="1CACCE4A" w14:textId="2841CA01" w:rsidR="00DF6757" w:rsidRPr="00951B3E" w:rsidRDefault="00DF6757" w:rsidP="00C759F5">
            <w:pPr>
              <w:spacing w:line="240" w:lineRule="exact"/>
              <w:rPr>
                <w:rFonts w:asciiTheme="majorEastAsia" w:eastAsiaTheme="majorEastAsia" w:hAnsiTheme="majorEastAsia"/>
                <w:sz w:val="20"/>
                <w:szCs w:val="20"/>
              </w:rPr>
            </w:pPr>
          </w:p>
        </w:tc>
        <w:tc>
          <w:tcPr>
            <w:tcW w:w="1701" w:type="dxa"/>
            <w:shd w:val="clear" w:color="auto" w:fill="auto"/>
            <w:vAlign w:val="center"/>
          </w:tcPr>
          <w:p w14:paraId="56810905" w14:textId="145872A3" w:rsidR="00DF6757" w:rsidRPr="00951B3E" w:rsidRDefault="00DF6757" w:rsidP="000E0C50">
            <w:pPr>
              <w:spacing w:line="24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８０万円以下</w:t>
            </w:r>
          </w:p>
        </w:tc>
        <w:tc>
          <w:tcPr>
            <w:tcW w:w="2268" w:type="dxa"/>
            <w:shd w:val="clear" w:color="auto" w:fill="auto"/>
          </w:tcPr>
          <w:p w14:paraId="22375A4A" w14:textId="77777777" w:rsidR="00DF6757" w:rsidRPr="00951B3E" w:rsidRDefault="00DF6757" w:rsidP="00A82066">
            <w:pPr>
              <w:spacing w:line="300" w:lineRule="exact"/>
              <w:ind w:right="196"/>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単身：650万円以下</w:t>
            </w:r>
          </w:p>
          <w:p w14:paraId="791CB3E6" w14:textId="7C1DAE82" w:rsidR="00DF6757" w:rsidRPr="00951B3E" w:rsidRDefault="00DF6757" w:rsidP="00A82066">
            <w:pPr>
              <w:spacing w:line="300" w:lineRule="exact"/>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夫婦：1,650万円以下</w:t>
            </w:r>
          </w:p>
        </w:tc>
        <w:tc>
          <w:tcPr>
            <w:tcW w:w="992" w:type="dxa"/>
            <w:vMerge/>
            <w:shd w:val="clear" w:color="auto" w:fill="auto"/>
            <w:vAlign w:val="center"/>
          </w:tcPr>
          <w:p w14:paraId="722A5908" w14:textId="1B63BA0D" w:rsidR="00DF6757" w:rsidRPr="00951B3E" w:rsidRDefault="00DF6757" w:rsidP="001F44C0">
            <w:pPr>
              <w:spacing w:line="300" w:lineRule="exact"/>
              <w:jc w:val="right"/>
              <w:rPr>
                <w:rFonts w:asciiTheme="majorEastAsia" w:eastAsiaTheme="majorEastAsia" w:hAnsiTheme="majorEastAsia"/>
                <w:sz w:val="20"/>
                <w:szCs w:val="20"/>
              </w:rPr>
            </w:pPr>
          </w:p>
        </w:tc>
        <w:tc>
          <w:tcPr>
            <w:tcW w:w="1134" w:type="dxa"/>
            <w:vMerge/>
            <w:shd w:val="clear" w:color="auto" w:fill="auto"/>
            <w:vAlign w:val="center"/>
          </w:tcPr>
          <w:p w14:paraId="5DA6723A" w14:textId="2F3DA9F5" w:rsidR="00DF6757" w:rsidRPr="00951B3E" w:rsidRDefault="00DF6757" w:rsidP="001F44C0">
            <w:pPr>
              <w:spacing w:line="300" w:lineRule="exact"/>
              <w:jc w:val="right"/>
              <w:rPr>
                <w:rFonts w:asciiTheme="majorEastAsia" w:eastAsiaTheme="majorEastAsia" w:hAnsiTheme="majorEastAsia"/>
                <w:sz w:val="20"/>
                <w:szCs w:val="20"/>
              </w:rPr>
            </w:pPr>
          </w:p>
        </w:tc>
        <w:tc>
          <w:tcPr>
            <w:tcW w:w="993" w:type="dxa"/>
            <w:shd w:val="clear" w:color="auto" w:fill="auto"/>
            <w:vAlign w:val="center"/>
          </w:tcPr>
          <w:p w14:paraId="557911AE" w14:textId="78496079" w:rsidR="00DF6757" w:rsidRPr="00951B3E" w:rsidRDefault="00DF6757" w:rsidP="00C9429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390円</w:t>
            </w:r>
          </w:p>
        </w:tc>
        <w:tc>
          <w:tcPr>
            <w:tcW w:w="1133" w:type="dxa"/>
            <w:shd w:val="clear" w:color="auto" w:fill="auto"/>
            <w:vAlign w:val="center"/>
          </w:tcPr>
          <w:p w14:paraId="20A82EA8" w14:textId="608E3118" w:rsidR="00DF6757" w:rsidRPr="00951B3E" w:rsidRDefault="00DF6757" w:rsidP="00C9429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11,700円</w:t>
            </w:r>
          </w:p>
        </w:tc>
      </w:tr>
      <w:tr w:rsidR="00105A40" w:rsidRPr="00951B3E" w14:paraId="0F581A81" w14:textId="77777777" w:rsidTr="00951B3E">
        <w:trPr>
          <w:trHeight w:val="430"/>
        </w:trPr>
        <w:tc>
          <w:tcPr>
            <w:tcW w:w="1094" w:type="dxa"/>
            <w:shd w:val="clear" w:color="auto" w:fill="auto"/>
            <w:vAlign w:val="center"/>
          </w:tcPr>
          <w:p w14:paraId="0AF428CA" w14:textId="0B952EB1" w:rsidR="00105A40" w:rsidRPr="00951B3E" w:rsidRDefault="00105A40" w:rsidP="00105A4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第３段階-①</w:t>
            </w:r>
          </w:p>
        </w:tc>
        <w:tc>
          <w:tcPr>
            <w:tcW w:w="636" w:type="dxa"/>
            <w:vMerge/>
            <w:shd w:val="clear" w:color="auto" w:fill="auto"/>
            <w:vAlign w:val="center"/>
          </w:tcPr>
          <w:p w14:paraId="0AFA62FE" w14:textId="77777777" w:rsidR="00105A40" w:rsidRPr="00951B3E" w:rsidRDefault="00105A40" w:rsidP="00105A40">
            <w:pPr>
              <w:spacing w:line="240" w:lineRule="exact"/>
              <w:rPr>
                <w:rFonts w:asciiTheme="majorEastAsia" w:eastAsiaTheme="majorEastAsia" w:hAnsiTheme="majorEastAsia"/>
                <w:sz w:val="20"/>
                <w:szCs w:val="20"/>
              </w:rPr>
            </w:pPr>
          </w:p>
        </w:tc>
        <w:tc>
          <w:tcPr>
            <w:tcW w:w="1701" w:type="dxa"/>
            <w:shd w:val="clear" w:color="auto" w:fill="auto"/>
            <w:vAlign w:val="center"/>
          </w:tcPr>
          <w:p w14:paraId="2DD5CE1C" w14:textId="77777777" w:rsidR="004C7595" w:rsidRDefault="00105A40" w:rsidP="00105A40">
            <w:pPr>
              <w:spacing w:line="240" w:lineRule="exact"/>
              <w:rPr>
                <w:rFonts w:asciiTheme="majorEastAsia" w:eastAsiaTheme="majorEastAsia" w:hAnsiTheme="majorEastAsia"/>
                <w:sz w:val="16"/>
                <w:szCs w:val="16"/>
              </w:rPr>
            </w:pPr>
            <w:r w:rsidRPr="00951B3E">
              <w:rPr>
                <w:rFonts w:asciiTheme="majorEastAsia" w:eastAsiaTheme="majorEastAsia" w:hAnsiTheme="majorEastAsia" w:hint="eastAsia"/>
                <w:sz w:val="16"/>
                <w:szCs w:val="16"/>
              </w:rPr>
              <w:t>80万円超120</w:t>
            </w:r>
            <w:r w:rsidR="004C7595">
              <w:rPr>
                <w:rFonts w:asciiTheme="majorEastAsia" w:eastAsiaTheme="majorEastAsia" w:hAnsiTheme="majorEastAsia" w:hint="eastAsia"/>
                <w:sz w:val="16"/>
                <w:szCs w:val="16"/>
              </w:rPr>
              <w:t>万</w:t>
            </w:r>
            <w:r w:rsidRPr="00951B3E">
              <w:rPr>
                <w:rFonts w:asciiTheme="majorEastAsia" w:eastAsiaTheme="majorEastAsia" w:hAnsiTheme="majorEastAsia" w:hint="eastAsia"/>
                <w:sz w:val="16"/>
                <w:szCs w:val="16"/>
              </w:rPr>
              <w:t>円</w:t>
            </w:r>
          </w:p>
          <w:p w14:paraId="5ACCF8AD" w14:textId="5944574B" w:rsidR="00105A40" w:rsidRPr="00951B3E" w:rsidRDefault="00105A40" w:rsidP="00105A40">
            <w:pPr>
              <w:spacing w:line="240" w:lineRule="exact"/>
              <w:rPr>
                <w:rFonts w:asciiTheme="majorEastAsia" w:eastAsiaTheme="majorEastAsia" w:hAnsiTheme="majorEastAsia"/>
                <w:sz w:val="16"/>
                <w:szCs w:val="16"/>
              </w:rPr>
            </w:pPr>
            <w:r w:rsidRPr="00951B3E">
              <w:rPr>
                <w:rFonts w:asciiTheme="majorEastAsia" w:eastAsiaTheme="majorEastAsia" w:hAnsiTheme="majorEastAsia" w:hint="eastAsia"/>
                <w:sz w:val="16"/>
                <w:szCs w:val="16"/>
              </w:rPr>
              <w:t>以下</w:t>
            </w:r>
          </w:p>
        </w:tc>
        <w:tc>
          <w:tcPr>
            <w:tcW w:w="2268" w:type="dxa"/>
            <w:shd w:val="clear" w:color="auto" w:fill="auto"/>
          </w:tcPr>
          <w:p w14:paraId="56585907" w14:textId="79C6E376" w:rsidR="00105A40" w:rsidRPr="00951B3E" w:rsidRDefault="00105A40" w:rsidP="00A82066">
            <w:pPr>
              <w:spacing w:line="300" w:lineRule="exact"/>
              <w:ind w:right="196"/>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単身：550万円以下</w:t>
            </w:r>
          </w:p>
          <w:p w14:paraId="593DC731" w14:textId="2033BFE4" w:rsidR="00105A40" w:rsidRPr="00951B3E" w:rsidRDefault="00105A40" w:rsidP="00A82066">
            <w:pPr>
              <w:spacing w:line="300" w:lineRule="exact"/>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夫婦：1,550万円以下</w:t>
            </w:r>
          </w:p>
        </w:tc>
        <w:tc>
          <w:tcPr>
            <w:tcW w:w="992" w:type="dxa"/>
            <w:shd w:val="clear" w:color="auto" w:fill="auto"/>
            <w:vAlign w:val="center"/>
          </w:tcPr>
          <w:p w14:paraId="53CD7E76" w14:textId="5D2E6DF9" w:rsidR="00105A40" w:rsidRPr="00951B3E" w:rsidRDefault="00105A40" w:rsidP="00105A40">
            <w:pPr>
              <w:spacing w:line="300" w:lineRule="exact"/>
              <w:jc w:val="right"/>
              <w:rPr>
                <w:rFonts w:asciiTheme="majorEastAsia" w:eastAsiaTheme="majorEastAsia" w:hAnsiTheme="majorEastAsia"/>
                <w:color w:val="FF0000"/>
                <w:sz w:val="20"/>
                <w:szCs w:val="20"/>
              </w:rPr>
            </w:pPr>
            <w:r w:rsidRPr="00951B3E">
              <w:rPr>
                <w:rFonts w:asciiTheme="majorEastAsia" w:eastAsiaTheme="majorEastAsia" w:hAnsiTheme="majorEastAsia"/>
                <w:sz w:val="20"/>
                <w:szCs w:val="20"/>
              </w:rPr>
              <w:t>1,310円</w:t>
            </w:r>
          </w:p>
        </w:tc>
        <w:tc>
          <w:tcPr>
            <w:tcW w:w="1134" w:type="dxa"/>
            <w:shd w:val="clear" w:color="auto" w:fill="auto"/>
            <w:vAlign w:val="center"/>
          </w:tcPr>
          <w:p w14:paraId="0D794DBC" w14:textId="2A08839F" w:rsidR="00105A40" w:rsidRPr="00951B3E" w:rsidRDefault="00105A40"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39,300円</w:t>
            </w:r>
          </w:p>
        </w:tc>
        <w:tc>
          <w:tcPr>
            <w:tcW w:w="993" w:type="dxa"/>
            <w:shd w:val="clear" w:color="auto" w:fill="auto"/>
            <w:vAlign w:val="center"/>
          </w:tcPr>
          <w:p w14:paraId="01A7E91C" w14:textId="51525792" w:rsidR="00105A40" w:rsidRPr="00951B3E" w:rsidRDefault="00105A40"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650円</w:t>
            </w:r>
          </w:p>
        </w:tc>
        <w:tc>
          <w:tcPr>
            <w:tcW w:w="1133" w:type="dxa"/>
            <w:shd w:val="clear" w:color="auto" w:fill="auto"/>
            <w:vAlign w:val="center"/>
          </w:tcPr>
          <w:p w14:paraId="21A69969" w14:textId="3A8E3A79" w:rsidR="00105A40" w:rsidRPr="00951B3E" w:rsidRDefault="00105A40"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19,500円</w:t>
            </w:r>
          </w:p>
        </w:tc>
      </w:tr>
      <w:tr w:rsidR="00105A40" w:rsidRPr="00951B3E" w14:paraId="6819381F" w14:textId="77777777" w:rsidTr="00951B3E">
        <w:tc>
          <w:tcPr>
            <w:tcW w:w="1094" w:type="dxa"/>
            <w:shd w:val="clear" w:color="auto" w:fill="auto"/>
            <w:vAlign w:val="center"/>
          </w:tcPr>
          <w:p w14:paraId="7620164E" w14:textId="3E280798" w:rsidR="00105A40" w:rsidRPr="00951B3E" w:rsidRDefault="00105A40" w:rsidP="00105A4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第３段階-②</w:t>
            </w:r>
          </w:p>
        </w:tc>
        <w:tc>
          <w:tcPr>
            <w:tcW w:w="636" w:type="dxa"/>
            <w:vMerge/>
            <w:shd w:val="clear" w:color="auto" w:fill="auto"/>
            <w:vAlign w:val="center"/>
          </w:tcPr>
          <w:p w14:paraId="4804AA7E" w14:textId="77777777" w:rsidR="00105A40" w:rsidRPr="00951B3E" w:rsidRDefault="00105A40" w:rsidP="00105A40">
            <w:pPr>
              <w:spacing w:line="240" w:lineRule="exact"/>
              <w:rPr>
                <w:rFonts w:asciiTheme="majorEastAsia" w:eastAsiaTheme="majorEastAsia" w:hAnsiTheme="majorEastAsia"/>
                <w:sz w:val="20"/>
                <w:szCs w:val="20"/>
              </w:rPr>
            </w:pPr>
          </w:p>
        </w:tc>
        <w:tc>
          <w:tcPr>
            <w:tcW w:w="1701" w:type="dxa"/>
            <w:shd w:val="clear" w:color="auto" w:fill="auto"/>
            <w:vAlign w:val="center"/>
          </w:tcPr>
          <w:p w14:paraId="760D7CDC" w14:textId="10714A03" w:rsidR="00105A40" w:rsidRPr="00951B3E" w:rsidRDefault="00105A40" w:rsidP="00105A40">
            <w:pPr>
              <w:spacing w:line="240" w:lineRule="exac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120万円超</w:t>
            </w:r>
          </w:p>
        </w:tc>
        <w:tc>
          <w:tcPr>
            <w:tcW w:w="2268" w:type="dxa"/>
            <w:shd w:val="clear" w:color="auto" w:fill="auto"/>
          </w:tcPr>
          <w:p w14:paraId="45AC8C1B" w14:textId="00580E67" w:rsidR="00105A40" w:rsidRPr="00951B3E" w:rsidRDefault="00105A40" w:rsidP="00A82066">
            <w:pPr>
              <w:spacing w:line="300" w:lineRule="exact"/>
              <w:ind w:right="196"/>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単身：500万円以下</w:t>
            </w:r>
          </w:p>
          <w:p w14:paraId="188381DD" w14:textId="0C11F043" w:rsidR="00105A40" w:rsidRPr="00951B3E" w:rsidRDefault="00105A40" w:rsidP="00A82066">
            <w:pPr>
              <w:spacing w:line="300" w:lineRule="exact"/>
              <w:jc w:val="lef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夫婦：1,500万円以下</w:t>
            </w:r>
          </w:p>
        </w:tc>
        <w:tc>
          <w:tcPr>
            <w:tcW w:w="992" w:type="dxa"/>
            <w:shd w:val="clear" w:color="auto" w:fill="auto"/>
            <w:vAlign w:val="center"/>
          </w:tcPr>
          <w:p w14:paraId="7E7C02FF" w14:textId="46BE15CA" w:rsidR="00105A40" w:rsidRPr="00951B3E" w:rsidRDefault="00DF6757"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1,310円</w:t>
            </w:r>
          </w:p>
        </w:tc>
        <w:tc>
          <w:tcPr>
            <w:tcW w:w="1134" w:type="dxa"/>
            <w:shd w:val="clear" w:color="auto" w:fill="auto"/>
            <w:vAlign w:val="center"/>
          </w:tcPr>
          <w:p w14:paraId="768BF33C" w14:textId="76C06A87" w:rsidR="00105A40" w:rsidRPr="00951B3E" w:rsidRDefault="00DF6757"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39,300円</w:t>
            </w:r>
          </w:p>
        </w:tc>
        <w:tc>
          <w:tcPr>
            <w:tcW w:w="993" w:type="dxa"/>
            <w:shd w:val="clear" w:color="auto" w:fill="auto"/>
            <w:vAlign w:val="center"/>
          </w:tcPr>
          <w:p w14:paraId="71FF35B6" w14:textId="2B8B8770" w:rsidR="00105A40" w:rsidRPr="00951B3E" w:rsidRDefault="00105A40"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1,360円</w:t>
            </w:r>
          </w:p>
        </w:tc>
        <w:tc>
          <w:tcPr>
            <w:tcW w:w="1133" w:type="dxa"/>
            <w:shd w:val="clear" w:color="auto" w:fill="auto"/>
            <w:vAlign w:val="center"/>
          </w:tcPr>
          <w:p w14:paraId="66BC7D21" w14:textId="1F5206BD" w:rsidR="00105A40" w:rsidRPr="00951B3E" w:rsidRDefault="00E54345"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40,800円</w:t>
            </w:r>
          </w:p>
        </w:tc>
      </w:tr>
      <w:tr w:rsidR="00A82066" w:rsidRPr="00951B3E" w14:paraId="64A52268" w14:textId="77777777" w:rsidTr="00951B3E">
        <w:tc>
          <w:tcPr>
            <w:tcW w:w="1094" w:type="dxa"/>
            <w:shd w:val="clear" w:color="auto" w:fill="auto"/>
            <w:vAlign w:val="center"/>
          </w:tcPr>
          <w:p w14:paraId="0BD2842C" w14:textId="77777777" w:rsidR="00A82066" w:rsidRPr="00951B3E" w:rsidRDefault="00A82066" w:rsidP="00105A40">
            <w:pPr>
              <w:spacing w:line="300" w:lineRule="exact"/>
              <w:jc w:val="center"/>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第４段階</w:t>
            </w:r>
          </w:p>
        </w:tc>
        <w:tc>
          <w:tcPr>
            <w:tcW w:w="2337" w:type="dxa"/>
            <w:gridSpan w:val="2"/>
            <w:shd w:val="clear" w:color="auto" w:fill="auto"/>
            <w:vAlign w:val="center"/>
          </w:tcPr>
          <w:p w14:paraId="5FA4F7BD" w14:textId="7EAE4AD3" w:rsidR="00A82066" w:rsidRPr="00951B3E" w:rsidRDefault="00A82066" w:rsidP="00A82066">
            <w:pPr>
              <w:spacing w:line="240" w:lineRule="exac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課税世帯の方</w:t>
            </w:r>
          </w:p>
        </w:tc>
        <w:tc>
          <w:tcPr>
            <w:tcW w:w="2268" w:type="dxa"/>
            <w:tcBorders>
              <w:tr2bl w:val="single" w:sz="4" w:space="0" w:color="auto"/>
            </w:tcBorders>
            <w:shd w:val="clear" w:color="auto" w:fill="auto"/>
          </w:tcPr>
          <w:p w14:paraId="5D8012EE" w14:textId="77777777" w:rsidR="00A82066" w:rsidRPr="00951B3E" w:rsidRDefault="00A82066" w:rsidP="00105A40">
            <w:pPr>
              <w:spacing w:line="300" w:lineRule="exact"/>
              <w:jc w:val="right"/>
              <w:rPr>
                <w:rFonts w:asciiTheme="majorEastAsia" w:eastAsiaTheme="majorEastAsia" w:hAnsiTheme="majorEastAsia"/>
                <w:sz w:val="20"/>
                <w:szCs w:val="20"/>
              </w:rPr>
            </w:pPr>
          </w:p>
        </w:tc>
        <w:tc>
          <w:tcPr>
            <w:tcW w:w="992" w:type="dxa"/>
            <w:shd w:val="clear" w:color="auto" w:fill="auto"/>
            <w:vAlign w:val="center"/>
          </w:tcPr>
          <w:p w14:paraId="26253C51" w14:textId="0819B6A2" w:rsidR="00A82066" w:rsidRPr="00951B3E" w:rsidRDefault="00A82066"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2,006円</w:t>
            </w:r>
          </w:p>
        </w:tc>
        <w:tc>
          <w:tcPr>
            <w:tcW w:w="1134" w:type="dxa"/>
            <w:shd w:val="clear" w:color="auto" w:fill="auto"/>
            <w:vAlign w:val="center"/>
          </w:tcPr>
          <w:p w14:paraId="7D87A8F8" w14:textId="2B381685" w:rsidR="00A82066" w:rsidRPr="00951B3E" w:rsidRDefault="00A82066"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sz w:val="20"/>
                <w:szCs w:val="20"/>
              </w:rPr>
              <w:t>60,180円</w:t>
            </w:r>
          </w:p>
        </w:tc>
        <w:tc>
          <w:tcPr>
            <w:tcW w:w="993" w:type="dxa"/>
            <w:shd w:val="clear" w:color="auto" w:fill="auto"/>
            <w:vAlign w:val="center"/>
          </w:tcPr>
          <w:p w14:paraId="586A1F1D" w14:textId="42BB3226" w:rsidR="00A82066" w:rsidRPr="00951B3E" w:rsidRDefault="00D773C0"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1,445</w:t>
            </w:r>
            <w:r w:rsidR="00A82066" w:rsidRPr="00951B3E">
              <w:rPr>
                <w:rFonts w:asciiTheme="majorEastAsia" w:eastAsiaTheme="majorEastAsia" w:hAnsiTheme="majorEastAsia"/>
                <w:sz w:val="20"/>
                <w:szCs w:val="20"/>
              </w:rPr>
              <w:t>円</w:t>
            </w:r>
          </w:p>
        </w:tc>
        <w:tc>
          <w:tcPr>
            <w:tcW w:w="1133" w:type="dxa"/>
            <w:shd w:val="clear" w:color="auto" w:fill="auto"/>
            <w:vAlign w:val="center"/>
          </w:tcPr>
          <w:p w14:paraId="7A388076" w14:textId="71408760" w:rsidR="00A82066" w:rsidRPr="00951B3E" w:rsidRDefault="00D773C0" w:rsidP="00105A40">
            <w:pPr>
              <w:spacing w:line="300" w:lineRule="exact"/>
              <w:jc w:val="right"/>
              <w:rPr>
                <w:rFonts w:asciiTheme="majorEastAsia" w:eastAsiaTheme="majorEastAsia" w:hAnsiTheme="majorEastAsia"/>
                <w:sz w:val="20"/>
                <w:szCs w:val="20"/>
              </w:rPr>
            </w:pPr>
            <w:r w:rsidRPr="00951B3E">
              <w:rPr>
                <w:rFonts w:asciiTheme="majorEastAsia" w:eastAsiaTheme="majorEastAsia" w:hAnsiTheme="majorEastAsia" w:hint="eastAsia"/>
                <w:sz w:val="20"/>
                <w:szCs w:val="20"/>
              </w:rPr>
              <w:t>43,350</w:t>
            </w:r>
            <w:r w:rsidR="00A82066" w:rsidRPr="00951B3E">
              <w:rPr>
                <w:rFonts w:asciiTheme="majorEastAsia" w:eastAsiaTheme="majorEastAsia" w:hAnsiTheme="majorEastAsia"/>
                <w:sz w:val="20"/>
                <w:szCs w:val="20"/>
              </w:rPr>
              <w:t>円</w:t>
            </w:r>
          </w:p>
        </w:tc>
      </w:tr>
    </w:tbl>
    <w:p w14:paraId="2E25CD38" w14:textId="08B3321F" w:rsidR="00F43CBA" w:rsidRPr="00951B3E" w:rsidRDefault="00850F70" w:rsidP="00E54345">
      <w:pPr>
        <w:spacing w:line="300" w:lineRule="exact"/>
        <w:ind w:leftChars="1" w:left="901" w:hangingChars="414" w:hanging="899"/>
        <w:rPr>
          <w:rFonts w:asciiTheme="majorEastAsia" w:eastAsiaTheme="majorEastAsia" w:hAnsiTheme="majorEastAsia"/>
          <w:sz w:val="22"/>
        </w:rPr>
      </w:pPr>
      <w:r w:rsidRPr="00951B3E">
        <w:rPr>
          <w:rFonts w:asciiTheme="majorEastAsia" w:eastAsiaTheme="majorEastAsia" w:hAnsiTheme="majorEastAsia" w:hint="eastAsia"/>
          <w:sz w:val="22"/>
        </w:rPr>
        <w:t>※</w:t>
      </w:r>
      <w:r w:rsidR="00E54345" w:rsidRPr="00951B3E">
        <w:rPr>
          <w:rFonts w:asciiTheme="majorEastAsia" w:eastAsiaTheme="majorEastAsia" w:hAnsiTheme="majorEastAsia" w:hint="eastAsia"/>
          <w:sz w:val="22"/>
        </w:rPr>
        <w:t>配偶者は、世帯が別でも住民税が課税の場合は認定されません。</w:t>
      </w:r>
    </w:p>
    <w:p w14:paraId="36FB30A8" w14:textId="77777777" w:rsidR="00087B7F" w:rsidRDefault="00E54345" w:rsidP="00087B7F">
      <w:pPr>
        <w:spacing w:line="300" w:lineRule="exact"/>
        <w:ind w:left="217" w:hangingChars="100" w:hanging="217"/>
        <w:rPr>
          <w:rFonts w:asciiTheme="majorEastAsia" w:eastAsiaTheme="majorEastAsia" w:hAnsiTheme="majorEastAsia"/>
          <w:sz w:val="20"/>
          <w:szCs w:val="20"/>
        </w:rPr>
      </w:pPr>
      <w:r>
        <w:rPr>
          <w:rFonts w:asciiTheme="majorEastAsia" w:eastAsiaTheme="majorEastAsia" w:hAnsiTheme="majorEastAsia" w:hint="eastAsia"/>
          <w:sz w:val="22"/>
        </w:rPr>
        <w:t>※</w:t>
      </w:r>
      <w:r w:rsidRPr="00087B7F">
        <w:rPr>
          <w:rFonts w:asciiTheme="majorEastAsia" w:eastAsiaTheme="majorEastAsia" w:hAnsiTheme="majorEastAsia" w:hint="eastAsia"/>
          <w:sz w:val="20"/>
          <w:szCs w:val="20"/>
        </w:rPr>
        <w:t>第２号被保険者（</w:t>
      </w:r>
      <w:r w:rsidR="00087B7F">
        <w:rPr>
          <w:rFonts w:asciiTheme="majorEastAsia" w:eastAsiaTheme="majorEastAsia" w:hAnsiTheme="majorEastAsia" w:hint="eastAsia"/>
          <w:sz w:val="20"/>
          <w:szCs w:val="20"/>
        </w:rPr>
        <w:t>64</w:t>
      </w:r>
      <w:r w:rsidRPr="00087B7F">
        <w:rPr>
          <w:rFonts w:asciiTheme="majorEastAsia" w:eastAsiaTheme="majorEastAsia" w:hAnsiTheme="majorEastAsia" w:hint="eastAsia"/>
          <w:sz w:val="20"/>
          <w:szCs w:val="20"/>
        </w:rPr>
        <w:t>歳以下の介護認定者）の預貯金等の要件は、単身で</w:t>
      </w:r>
      <w:r w:rsidR="00087B7F">
        <w:rPr>
          <w:rFonts w:asciiTheme="majorEastAsia" w:eastAsiaTheme="majorEastAsia" w:hAnsiTheme="majorEastAsia" w:hint="eastAsia"/>
          <w:sz w:val="20"/>
          <w:szCs w:val="20"/>
        </w:rPr>
        <w:t>1,000</w:t>
      </w:r>
      <w:r w:rsidRPr="00087B7F">
        <w:rPr>
          <w:rFonts w:asciiTheme="majorEastAsia" w:eastAsiaTheme="majorEastAsia" w:hAnsiTheme="majorEastAsia" w:hint="eastAsia"/>
          <w:sz w:val="20"/>
          <w:szCs w:val="20"/>
        </w:rPr>
        <w:t>万円以下、夫婦で2,000万円以下</w:t>
      </w:r>
    </w:p>
    <w:p w14:paraId="5D968E33" w14:textId="34CEBA4C" w:rsidR="00E54345" w:rsidRPr="00087B7F" w:rsidRDefault="00087B7F" w:rsidP="00087B7F">
      <w:pPr>
        <w:spacing w:line="300" w:lineRule="exact"/>
        <w:ind w:leftChars="100" w:left="207"/>
        <w:rPr>
          <w:rFonts w:asciiTheme="majorEastAsia" w:eastAsiaTheme="majorEastAsia" w:hAnsiTheme="majorEastAsia"/>
          <w:sz w:val="20"/>
          <w:szCs w:val="20"/>
        </w:rPr>
      </w:pPr>
      <w:r>
        <w:rPr>
          <w:rFonts w:asciiTheme="majorEastAsia" w:eastAsiaTheme="majorEastAsia" w:hAnsiTheme="majorEastAsia" w:hint="eastAsia"/>
          <w:sz w:val="20"/>
          <w:szCs w:val="20"/>
        </w:rPr>
        <w:t>と</w:t>
      </w:r>
      <w:r w:rsidR="00E54345" w:rsidRPr="00087B7F">
        <w:rPr>
          <w:rFonts w:asciiTheme="majorEastAsia" w:eastAsiaTheme="majorEastAsia" w:hAnsiTheme="majorEastAsia" w:hint="eastAsia"/>
          <w:sz w:val="20"/>
          <w:szCs w:val="20"/>
        </w:rPr>
        <w:t>なります。</w:t>
      </w:r>
    </w:p>
    <w:p w14:paraId="3D06EAC3" w14:textId="77777777" w:rsidR="0067095B" w:rsidRDefault="0067095B" w:rsidP="00F43CBA">
      <w:pPr>
        <w:spacing w:line="300" w:lineRule="exact"/>
        <w:ind w:leftChars="1" w:left="901" w:hangingChars="414" w:hanging="899"/>
        <w:rPr>
          <w:rFonts w:asciiTheme="majorEastAsia" w:eastAsiaTheme="majorEastAsia" w:hAnsiTheme="majorEastAsia"/>
          <w:sz w:val="22"/>
        </w:rPr>
      </w:pPr>
    </w:p>
    <w:p w14:paraId="2D2F1878" w14:textId="77777777" w:rsidR="00C87D8A" w:rsidRDefault="00C87D8A" w:rsidP="00C87D8A">
      <w:pPr>
        <w:spacing w:line="300" w:lineRule="exact"/>
        <w:ind w:leftChars="1" w:left="1154" w:hangingChars="414" w:hanging="1152"/>
        <w:rPr>
          <w:rFonts w:asciiTheme="majorEastAsia" w:eastAsiaTheme="majorEastAsia" w:hAnsiTheme="majorEastAsia"/>
          <w:sz w:val="22"/>
        </w:rPr>
      </w:pPr>
      <w:r w:rsidRPr="00C87D8A">
        <w:rPr>
          <w:rFonts w:asciiTheme="majorEastAsia" w:eastAsiaTheme="majorEastAsia" w:hAnsiTheme="majorEastAsia" w:hint="eastAsia"/>
          <w:b/>
          <w:sz w:val="28"/>
          <w:szCs w:val="28"/>
        </w:rPr>
        <w:t>３．高額介護サービス費</w:t>
      </w:r>
    </w:p>
    <w:p w14:paraId="02CA6D84" w14:textId="77777777" w:rsidR="00C87D8A" w:rsidRDefault="00C87D8A" w:rsidP="00C87D8A">
      <w:pPr>
        <w:spacing w:line="300" w:lineRule="exact"/>
        <w:ind w:leftChars="1" w:left="901" w:hangingChars="414" w:hanging="899"/>
        <w:rPr>
          <w:rFonts w:asciiTheme="majorEastAsia" w:eastAsiaTheme="majorEastAsia" w:hAnsiTheme="majorEastAsia"/>
          <w:sz w:val="22"/>
        </w:rPr>
      </w:pPr>
      <w:r>
        <w:rPr>
          <w:rFonts w:asciiTheme="majorEastAsia" w:eastAsiaTheme="majorEastAsia" w:hAnsiTheme="majorEastAsia" w:hint="eastAsia"/>
          <w:sz w:val="22"/>
        </w:rPr>
        <w:t>（介護保険負担割合の合計額が一定の上限額を超えた分が払い戻しされます。）</w:t>
      </w:r>
    </w:p>
    <w:tbl>
      <w:tblPr>
        <w:tblStyle w:val="a3"/>
        <w:tblW w:w="0" w:type="auto"/>
        <w:tblInd w:w="250" w:type="dxa"/>
        <w:tblLook w:val="04A0" w:firstRow="1" w:lastRow="0" w:firstColumn="1" w:lastColumn="0" w:noHBand="0" w:noVBand="1"/>
      </w:tblPr>
      <w:tblGrid>
        <w:gridCol w:w="7425"/>
        <w:gridCol w:w="2519"/>
      </w:tblGrid>
      <w:tr w:rsidR="00C87D8A" w14:paraId="6C205764" w14:textId="77777777" w:rsidTr="00951B3E">
        <w:tc>
          <w:tcPr>
            <w:tcW w:w="7542" w:type="dxa"/>
            <w:tcBorders>
              <w:bottom w:val="double" w:sz="4" w:space="0" w:color="auto"/>
            </w:tcBorders>
            <w:shd w:val="clear" w:color="auto" w:fill="auto"/>
            <w:vAlign w:val="center"/>
          </w:tcPr>
          <w:p w14:paraId="2AD82417" w14:textId="77777777" w:rsidR="00C87D8A" w:rsidRDefault="00C87D8A" w:rsidP="00C87D8A">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段階区分</w:t>
            </w:r>
          </w:p>
        </w:tc>
        <w:tc>
          <w:tcPr>
            <w:tcW w:w="2551" w:type="dxa"/>
            <w:tcBorders>
              <w:bottom w:val="double" w:sz="4" w:space="0" w:color="auto"/>
            </w:tcBorders>
            <w:shd w:val="clear" w:color="auto" w:fill="auto"/>
            <w:vAlign w:val="center"/>
          </w:tcPr>
          <w:p w14:paraId="40ED569B" w14:textId="40FA9C7A" w:rsidR="00C87D8A" w:rsidRDefault="006F715E" w:rsidP="00C87D8A">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負担の</w:t>
            </w:r>
            <w:r w:rsidR="00C87D8A">
              <w:rPr>
                <w:rFonts w:asciiTheme="majorEastAsia" w:eastAsiaTheme="majorEastAsia" w:hAnsiTheme="majorEastAsia" w:hint="eastAsia"/>
                <w:sz w:val="22"/>
              </w:rPr>
              <w:t>上限額</w:t>
            </w:r>
            <w:r>
              <w:rPr>
                <w:rFonts w:asciiTheme="majorEastAsia" w:eastAsiaTheme="majorEastAsia" w:hAnsiTheme="majorEastAsia" w:hint="eastAsia"/>
                <w:sz w:val="22"/>
              </w:rPr>
              <w:t>（月額）</w:t>
            </w:r>
          </w:p>
        </w:tc>
      </w:tr>
      <w:tr w:rsidR="00C87D8A" w14:paraId="172C748A" w14:textId="77777777" w:rsidTr="00951B3E">
        <w:tc>
          <w:tcPr>
            <w:tcW w:w="7542" w:type="dxa"/>
            <w:tcBorders>
              <w:top w:val="double" w:sz="4" w:space="0" w:color="auto"/>
            </w:tcBorders>
            <w:shd w:val="clear" w:color="auto" w:fill="auto"/>
            <w:vAlign w:val="center"/>
          </w:tcPr>
          <w:p w14:paraId="2FC5846D" w14:textId="00573D37" w:rsidR="00E54345" w:rsidRDefault="00E54345" w:rsidP="006F715E">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生活保護を受給している世帯</w:t>
            </w:r>
          </w:p>
        </w:tc>
        <w:tc>
          <w:tcPr>
            <w:tcW w:w="2551" w:type="dxa"/>
            <w:tcBorders>
              <w:top w:val="double" w:sz="4" w:space="0" w:color="auto"/>
            </w:tcBorders>
            <w:shd w:val="clear" w:color="auto" w:fill="auto"/>
            <w:vAlign w:val="center"/>
          </w:tcPr>
          <w:p w14:paraId="47760F0E" w14:textId="4D8A9DF9" w:rsidR="00C87D8A"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w:t>
            </w:r>
            <w:r w:rsidR="00B728EC">
              <w:rPr>
                <w:rFonts w:asciiTheme="majorEastAsia" w:eastAsiaTheme="majorEastAsia" w:hAnsiTheme="majorEastAsia" w:hint="eastAsia"/>
                <w:sz w:val="22"/>
              </w:rPr>
              <w:t xml:space="preserve">　</w:t>
            </w:r>
            <w:r w:rsidR="00D773C0">
              <w:rPr>
                <w:rFonts w:asciiTheme="majorEastAsia" w:eastAsiaTheme="majorEastAsia" w:hAnsiTheme="majorEastAsia" w:hint="eastAsia"/>
                <w:sz w:val="22"/>
              </w:rPr>
              <w:t>１５，０００</w:t>
            </w:r>
            <w:r w:rsidR="00C87D8A">
              <w:rPr>
                <w:rFonts w:asciiTheme="majorEastAsia" w:eastAsiaTheme="majorEastAsia" w:hAnsiTheme="majorEastAsia" w:hint="eastAsia"/>
                <w:sz w:val="22"/>
              </w:rPr>
              <w:t>円</w:t>
            </w:r>
          </w:p>
        </w:tc>
      </w:tr>
      <w:tr w:rsidR="00C87D8A" w14:paraId="1B2478C5" w14:textId="77777777" w:rsidTr="00951B3E">
        <w:tc>
          <w:tcPr>
            <w:tcW w:w="7542" w:type="dxa"/>
            <w:shd w:val="clear" w:color="auto" w:fill="auto"/>
            <w:vAlign w:val="center"/>
          </w:tcPr>
          <w:p w14:paraId="1F7F8D8E" w14:textId="444D7090" w:rsidR="00C87D8A" w:rsidRDefault="00E54345" w:rsidP="00C87D8A">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世帯全員が</w:t>
            </w:r>
            <w:r w:rsidR="006F715E">
              <w:rPr>
                <w:rFonts w:asciiTheme="majorEastAsia" w:eastAsiaTheme="majorEastAsia" w:hAnsiTheme="majorEastAsia" w:hint="eastAsia"/>
                <w:sz w:val="22"/>
              </w:rPr>
              <w:t>市町村民税非課税</w:t>
            </w:r>
          </w:p>
        </w:tc>
        <w:tc>
          <w:tcPr>
            <w:tcW w:w="2551" w:type="dxa"/>
            <w:shd w:val="clear" w:color="auto" w:fill="auto"/>
            <w:vAlign w:val="center"/>
          </w:tcPr>
          <w:p w14:paraId="7B6635A2" w14:textId="2CEF7997" w:rsidR="00C87D8A"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w:t>
            </w:r>
            <w:r w:rsidR="00B728EC">
              <w:rPr>
                <w:rFonts w:asciiTheme="majorEastAsia" w:eastAsiaTheme="majorEastAsia" w:hAnsiTheme="majorEastAsia" w:hint="eastAsia"/>
                <w:sz w:val="22"/>
              </w:rPr>
              <w:t xml:space="preserve">　</w:t>
            </w:r>
            <w:r>
              <w:rPr>
                <w:rFonts w:asciiTheme="majorEastAsia" w:eastAsiaTheme="majorEastAsia" w:hAnsiTheme="majorEastAsia" w:hint="eastAsia"/>
                <w:sz w:val="22"/>
              </w:rPr>
              <w:t>２４，６００</w:t>
            </w:r>
            <w:r w:rsidR="00C87D8A">
              <w:rPr>
                <w:rFonts w:asciiTheme="majorEastAsia" w:eastAsiaTheme="majorEastAsia" w:hAnsiTheme="majorEastAsia" w:hint="eastAsia"/>
                <w:sz w:val="22"/>
              </w:rPr>
              <w:t>円</w:t>
            </w:r>
          </w:p>
        </w:tc>
      </w:tr>
      <w:tr w:rsidR="00C87D8A" w14:paraId="012F5467" w14:textId="77777777" w:rsidTr="00951B3E">
        <w:tc>
          <w:tcPr>
            <w:tcW w:w="7542" w:type="dxa"/>
            <w:shd w:val="clear" w:color="auto" w:fill="auto"/>
            <w:vAlign w:val="center"/>
          </w:tcPr>
          <w:p w14:paraId="6139ED37" w14:textId="7A695E62" w:rsidR="00C87D8A" w:rsidRDefault="006F715E" w:rsidP="00A2191B">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世帯全員が市町村民税非課税で前年の公的年金収入額+その他の合計所得</w:t>
            </w:r>
            <w:r w:rsidR="00A2191B">
              <w:rPr>
                <w:rFonts w:asciiTheme="majorEastAsia" w:eastAsiaTheme="majorEastAsia" w:hAnsiTheme="majorEastAsia" w:hint="eastAsia"/>
                <w:sz w:val="22"/>
              </w:rPr>
              <w:t xml:space="preserve">　</w:t>
            </w:r>
            <w:r>
              <w:rPr>
                <w:rFonts w:asciiTheme="majorEastAsia" w:eastAsiaTheme="majorEastAsia" w:hAnsiTheme="majorEastAsia" w:hint="eastAsia"/>
                <w:sz w:val="22"/>
              </w:rPr>
              <w:t>年金額の合計が８０万円以下の方等</w:t>
            </w:r>
          </w:p>
        </w:tc>
        <w:tc>
          <w:tcPr>
            <w:tcW w:w="2551" w:type="dxa"/>
            <w:shd w:val="clear" w:color="auto" w:fill="auto"/>
            <w:vAlign w:val="center"/>
          </w:tcPr>
          <w:p w14:paraId="04D819D7" w14:textId="7A184FEC" w:rsidR="00C87D8A"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w:t>
            </w:r>
            <w:r w:rsidR="00B728EC">
              <w:rPr>
                <w:rFonts w:asciiTheme="majorEastAsia" w:eastAsiaTheme="majorEastAsia" w:hAnsiTheme="majorEastAsia" w:hint="eastAsia"/>
                <w:sz w:val="22"/>
              </w:rPr>
              <w:t xml:space="preserve">　</w:t>
            </w:r>
            <w:r>
              <w:rPr>
                <w:rFonts w:asciiTheme="majorEastAsia" w:eastAsiaTheme="majorEastAsia" w:hAnsiTheme="majorEastAsia" w:hint="eastAsia"/>
                <w:sz w:val="22"/>
              </w:rPr>
              <w:t>２４，６００円</w:t>
            </w:r>
          </w:p>
          <w:p w14:paraId="064E340C" w14:textId="11BF082C" w:rsidR="006F715E"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個人</w:t>
            </w:r>
            <w:r w:rsidR="00B728EC">
              <w:rPr>
                <w:rFonts w:asciiTheme="majorEastAsia" w:eastAsiaTheme="majorEastAsia" w:hAnsiTheme="majorEastAsia" w:hint="eastAsia"/>
                <w:sz w:val="22"/>
              </w:rPr>
              <w:t xml:space="preserve">　</w:t>
            </w:r>
            <w:r>
              <w:rPr>
                <w:rFonts w:asciiTheme="majorEastAsia" w:eastAsiaTheme="majorEastAsia" w:hAnsiTheme="majorEastAsia" w:hint="eastAsia"/>
                <w:sz w:val="22"/>
              </w:rPr>
              <w:t>１５，０００円</w:t>
            </w:r>
          </w:p>
        </w:tc>
      </w:tr>
      <w:tr w:rsidR="00C87D8A" w14:paraId="0C12E084" w14:textId="77777777" w:rsidTr="00951B3E">
        <w:tc>
          <w:tcPr>
            <w:tcW w:w="7542" w:type="dxa"/>
            <w:shd w:val="clear" w:color="auto" w:fill="auto"/>
            <w:vAlign w:val="center"/>
          </w:tcPr>
          <w:p w14:paraId="0FC5B50F" w14:textId="73E4C09A" w:rsidR="00C87D8A" w:rsidRDefault="006F715E" w:rsidP="00C87D8A">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市町村民税課税～課税所得３８０万円（年収７７０万円）未満</w:t>
            </w:r>
          </w:p>
        </w:tc>
        <w:tc>
          <w:tcPr>
            <w:tcW w:w="2551" w:type="dxa"/>
            <w:shd w:val="clear" w:color="auto" w:fill="auto"/>
            <w:vAlign w:val="center"/>
          </w:tcPr>
          <w:p w14:paraId="2EBFB86C" w14:textId="49C1B4F2" w:rsidR="00C87D8A"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w:t>
            </w:r>
            <w:r w:rsidR="00B728EC">
              <w:rPr>
                <w:rFonts w:asciiTheme="majorEastAsia" w:eastAsiaTheme="majorEastAsia" w:hAnsiTheme="majorEastAsia" w:hint="eastAsia"/>
                <w:sz w:val="22"/>
              </w:rPr>
              <w:t xml:space="preserve">　４４，４００円</w:t>
            </w:r>
          </w:p>
        </w:tc>
      </w:tr>
      <w:tr w:rsidR="00E54345" w14:paraId="0DDA79A5" w14:textId="77777777" w:rsidTr="00951B3E">
        <w:tc>
          <w:tcPr>
            <w:tcW w:w="7542" w:type="dxa"/>
            <w:shd w:val="clear" w:color="auto" w:fill="auto"/>
            <w:vAlign w:val="center"/>
          </w:tcPr>
          <w:p w14:paraId="5440318A" w14:textId="544EA93F" w:rsidR="006F715E" w:rsidRPr="00087B7F" w:rsidRDefault="006F715E" w:rsidP="00087B7F">
            <w:pPr>
              <w:spacing w:line="300" w:lineRule="exact"/>
              <w:rPr>
                <w:rFonts w:asciiTheme="majorEastAsia" w:eastAsiaTheme="majorEastAsia" w:hAnsiTheme="majorEastAsia"/>
                <w:sz w:val="20"/>
                <w:szCs w:val="20"/>
              </w:rPr>
            </w:pPr>
            <w:r w:rsidRPr="00087B7F">
              <w:rPr>
                <w:rFonts w:asciiTheme="majorEastAsia" w:eastAsiaTheme="majorEastAsia" w:hAnsiTheme="majorEastAsia" w:hint="eastAsia"/>
                <w:sz w:val="20"/>
                <w:szCs w:val="20"/>
              </w:rPr>
              <w:t>課税所得</w:t>
            </w:r>
            <w:r w:rsidR="00087B7F" w:rsidRPr="00087B7F">
              <w:rPr>
                <w:rFonts w:asciiTheme="majorEastAsia" w:eastAsiaTheme="majorEastAsia" w:hAnsiTheme="majorEastAsia" w:hint="eastAsia"/>
                <w:sz w:val="20"/>
                <w:szCs w:val="20"/>
              </w:rPr>
              <w:t>380</w:t>
            </w:r>
            <w:r w:rsidRPr="00087B7F">
              <w:rPr>
                <w:rFonts w:asciiTheme="majorEastAsia" w:eastAsiaTheme="majorEastAsia" w:hAnsiTheme="majorEastAsia" w:hint="eastAsia"/>
                <w:sz w:val="20"/>
                <w:szCs w:val="20"/>
              </w:rPr>
              <w:t>万円（年収</w:t>
            </w:r>
            <w:r w:rsidR="00087B7F" w:rsidRPr="00087B7F">
              <w:rPr>
                <w:rFonts w:asciiTheme="majorEastAsia" w:eastAsiaTheme="majorEastAsia" w:hAnsiTheme="majorEastAsia" w:hint="eastAsia"/>
                <w:sz w:val="20"/>
                <w:szCs w:val="20"/>
              </w:rPr>
              <w:t>770</w:t>
            </w:r>
            <w:r w:rsidRPr="00087B7F">
              <w:rPr>
                <w:rFonts w:asciiTheme="majorEastAsia" w:eastAsiaTheme="majorEastAsia" w:hAnsiTheme="majorEastAsia" w:hint="eastAsia"/>
                <w:sz w:val="20"/>
                <w:szCs w:val="20"/>
              </w:rPr>
              <w:t>万円）～課税所得</w:t>
            </w:r>
            <w:r w:rsidR="00087B7F" w:rsidRPr="00087B7F">
              <w:rPr>
                <w:rFonts w:asciiTheme="majorEastAsia" w:eastAsiaTheme="majorEastAsia" w:hAnsiTheme="majorEastAsia" w:hint="eastAsia"/>
                <w:sz w:val="20"/>
                <w:szCs w:val="20"/>
              </w:rPr>
              <w:t>690</w:t>
            </w:r>
            <w:r w:rsidR="00A2191B">
              <w:rPr>
                <w:rFonts w:asciiTheme="majorEastAsia" w:eastAsiaTheme="majorEastAsia" w:hAnsiTheme="majorEastAsia" w:hint="eastAsia"/>
                <w:sz w:val="20"/>
                <w:szCs w:val="20"/>
              </w:rPr>
              <w:t>万円</w:t>
            </w:r>
            <w:r w:rsidRPr="00087B7F">
              <w:rPr>
                <w:rFonts w:asciiTheme="majorEastAsia" w:eastAsiaTheme="majorEastAsia" w:hAnsiTheme="majorEastAsia" w:hint="eastAsia"/>
                <w:sz w:val="20"/>
                <w:szCs w:val="20"/>
              </w:rPr>
              <w:t>（年収約</w:t>
            </w:r>
            <w:r w:rsidR="00087B7F" w:rsidRPr="00087B7F">
              <w:rPr>
                <w:rFonts w:asciiTheme="majorEastAsia" w:eastAsiaTheme="majorEastAsia" w:hAnsiTheme="majorEastAsia" w:hint="eastAsia"/>
                <w:sz w:val="20"/>
                <w:szCs w:val="20"/>
              </w:rPr>
              <w:t>1,160</w:t>
            </w:r>
            <w:r w:rsidRPr="00087B7F">
              <w:rPr>
                <w:rFonts w:asciiTheme="majorEastAsia" w:eastAsiaTheme="majorEastAsia" w:hAnsiTheme="majorEastAsia" w:hint="eastAsia"/>
                <w:sz w:val="20"/>
                <w:szCs w:val="20"/>
              </w:rPr>
              <w:t>万円）未満</w:t>
            </w:r>
          </w:p>
        </w:tc>
        <w:tc>
          <w:tcPr>
            <w:tcW w:w="2551" w:type="dxa"/>
            <w:shd w:val="clear" w:color="auto" w:fill="auto"/>
            <w:vAlign w:val="center"/>
          </w:tcPr>
          <w:p w14:paraId="3DB96EBF" w14:textId="414163D8" w:rsidR="00E54345"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w:t>
            </w:r>
            <w:r w:rsidR="00B728EC">
              <w:rPr>
                <w:rFonts w:asciiTheme="majorEastAsia" w:eastAsiaTheme="majorEastAsia" w:hAnsiTheme="majorEastAsia" w:hint="eastAsia"/>
                <w:sz w:val="22"/>
              </w:rPr>
              <w:t xml:space="preserve">　</w:t>
            </w:r>
            <w:r>
              <w:rPr>
                <w:rFonts w:asciiTheme="majorEastAsia" w:eastAsiaTheme="majorEastAsia" w:hAnsiTheme="majorEastAsia" w:hint="eastAsia"/>
                <w:sz w:val="22"/>
              </w:rPr>
              <w:t>９３，０００円</w:t>
            </w:r>
          </w:p>
        </w:tc>
      </w:tr>
      <w:tr w:rsidR="006F715E" w14:paraId="333ADEE5" w14:textId="77777777" w:rsidTr="00951B3E">
        <w:tc>
          <w:tcPr>
            <w:tcW w:w="7542" w:type="dxa"/>
            <w:shd w:val="clear" w:color="auto" w:fill="auto"/>
            <w:vAlign w:val="center"/>
          </w:tcPr>
          <w:p w14:paraId="5934FE35" w14:textId="1DFFC82A" w:rsidR="006F715E" w:rsidRDefault="006F715E" w:rsidP="00C87D8A">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課税所得６９０万円（年収１，１６０万円）以上</w:t>
            </w:r>
          </w:p>
        </w:tc>
        <w:tc>
          <w:tcPr>
            <w:tcW w:w="2551" w:type="dxa"/>
            <w:shd w:val="clear" w:color="auto" w:fill="auto"/>
            <w:vAlign w:val="center"/>
          </w:tcPr>
          <w:p w14:paraId="61090CBF" w14:textId="1B1382D5" w:rsidR="006F715E" w:rsidRDefault="006F715E" w:rsidP="00B728E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世帯１４０，１００円</w:t>
            </w:r>
          </w:p>
        </w:tc>
      </w:tr>
    </w:tbl>
    <w:p w14:paraId="4B3BD88B" w14:textId="77777777" w:rsidR="00C87D8A" w:rsidRDefault="00C87D8A" w:rsidP="00C87D8A">
      <w:pPr>
        <w:spacing w:line="300" w:lineRule="exact"/>
        <w:ind w:leftChars="1" w:left="901" w:hangingChars="414" w:hanging="899"/>
        <w:rPr>
          <w:rFonts w:asciiTheme="majorEastAsia" w:eastAsiaTheme="majorEastAsia" w:hAnsiTheme="majorEastAsia"/>
          <w:sz w:val="22"/>
        </w:rPr>
      </w:pPr>
    </w:p>
    <w:p w14:paraId="51EF319C" w14:textId="77777777" w:rsidR="006E7189" w:rsidRDefault="006E7189" w:rsidP="006E7189">
      <w:pPr>
        <w:spacing w:line="300" w:lineRule="exact"/>
        <w:ind w:leftChars="1" w:left="1154" w:hangingChars="414" w:hanging="1152"/>
        <w:rPr>
          <w:rFonts w:asciiTheme="majorEastAsia" w:eastAsiaTheme="majorEastAsia" w:hAnsiTheme="majorEastAsia"/>
          <w:sz w:val="22"/>
        </w:rPr>
      </w:pPr>
      <w:r>
        <w:rPr>
          <w:rFonts w:asciiTheme="majorEastAsia" w:eastAsiaTheme="majorEastAsia" w:hAnsiTheme="majorEastAsia" w:hint="eastAsia"/>
          <w:b/>
          <w:sz w:val="28"/>
          <w:szCs w:val="28"/>
        </w:rPr>
        <w:t>４．電気料金</w:t>
      </w:r>
    </w:p>
    <w:p w14:paraId="604F1F69" w14:textId="0EBE8B45" w:rsidR="006E7189" w:rsidRDefault="006E7189" w:rsidP="006E7189">
      <w:pPr>
        <w:spacing w:line="300" w:lineRule="exact"/>
        <w:ind w:leftChars="1" w:left="901" w:hangingChars="414" w:hanging="899"/>
        <w:rPr>
          <w:rFonts w:asciiTheme="majorEastAsia" w:eastAsiaTheme="majorEastAsia" w:hAnsiTheme="majorEastAsia"/>
          <w:sz w:val="22"/>
        </w:rPr>
      </w:pPr>
      <w:r>
        <w:rPr>
          <w:rFonts w:asciiTheme="majorEastAsia" w:eastAsiaTheme="majorEastAsia" w:hAnsiTheme="majorEastAsia" w:hint="eastAsia"/>
          <w:sz w:val="22"/>
        </w:rPr>
        <w:t xml:space="preserve">　</w:t>
      </w:r>
      <w:r w:rsidR="00296B63">
        <w:rPr>
          <w:rFonts w:asciiTheme="majorEastAsia" w:eastAsiaTheme="majorEastAsia" w:hAnsiTheme="majorEastAsia" w:hint="eastAsia"/>
          <w:sz w:val="22"/>
        </w:rPr>
        <w:t>持ち込んだ以下の電化製品に関しては、設置月から負担</w:t>
      </w:r>
      <w:r w:rsidR="00F87052">
        <w:rPr>
          <w:rFonts w:asciiTheme="majorEastAsia" w:eastAsiaTheme="majorEastAsia" w:hAnsiTheme="majorEastAsia" w:hint="eastAsia"/>
          <w:sz w:val="22"/>
        </w:rPr>
        <w:t>して</w:t>
      </w:r>
      <w:r w:rsidR="00FA1830">
        <w:rPr>
          <w:rFonts w:asciiTheme="majorEastAsia" w:eastAsiaTheme="majorEastAsia" w:hAnsiTheme="majorEastAsia" w:hint="eastAsia"/>
          <w:sz w:val="22"/>
        </w:rPr>
        <w:t>い</w:t>
      </w:r>
      <w:r w:rsidR="00296B63">
        <w:rPr>
          <w:rFonts w:asciiTheme="majorEastAsia" w:eastAsiaTheme="majorEastAsia" w:hAnsiTheme="majorEastAsia" w:hint="eastAsia"/>
          <w:sz w:val="22"/>
        </w:rPr>
        <w:t>ただきます。</w:t>
      </w:r>
    </w:p>
    <w:tbl>
      <w:tblPr>
        <w:tblStyle w:val="a3"/>
        <w:tblW w:w="0" w:type="auto"/>
        <w:tblInd w:w="250" w:type="dxa"/>
        <w:tblLook w:val="04A0" w:firstRow="1" w:lastRow="0" w:firstColumn="1" w:lastColumn="0" w:noHBand="0" w:noVBand="1"/>
      </w:tblPr>
      <w:tblGrid>
        <w:gridCol w:w="1446"/>
        <w:gridCol w:w="2127"/>
        <w:gridCol w:w="1446"/>
        <w:gridCol w:w="2126"/>
      </w:tblGrid>
      <w:tr w:rsidR="00B728EC" w14:paraId="66A7A9D7" w14:textId="1523A4B3" w:rsidTr="00B728EC">
        <w:tc>
          <w:tcPr>
            <w:tcW w:w="1446" w:type="dxa"/>
            <w:tcBorders>
              <w:bottom w:val="double" w:sz="4" w:space="0" w:color="auto"/>
            </w:tcBorders>
            <w:vAlign w:val="center"/>
          </w:tcPr>
          <w:p w14:paraId="5674F501" w14:textId="59160A3F"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電化製品</w:t>
            </w:r>
          </w:p>
        </w:tc>
        <w:tc>
          <w:tcPr>
            <w:tcW w:w="2127" w:type="dxa"/>
            <w:tcBorders>
              <w:bottom w:val="double" w:sz="4" w:space="0" w:color="auto"/>
            </w:tcBorders>
            <w:vAlign w:val="center"/>
          </w:tcPr>
          <w:p w14:paraId="5FE81CD9" w14:textId="7B757646"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電気料金(月額)</w:t>
            </w:r>
          </w:p>
        </w:tc>
        <w:tc>
          <w:tcPr>
            <w:tcW w:w="1446" w:type="dxa"/>
            <w:tcBorders>
              <w:bottom w:val="double" w:sz="4" w:space="0" w:color="auto"/>
            </w:tcBorders>
            <w:vAlign w:val="center"/>
          </w:tcPr>
          <w:p w14:paraId="18F641D3" w14:textId="7463CCB4"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電化製品</w:t>
            </w:r>
          </w:p>
        </w:tc>
        <w:tc>
          <w:tcPr>
            <w:tcW w:w="2126" w:type="dxa"/>
            <w:tcBorders>
              <w:bottom w:val="double" w:sz="4" w:space="0" w:color="auto"/>
            </w:tcBorders>
            <w:vAlign w:val="center"/>
          </w:tcPr>
          <w:p w14:paraId="137231A9" w14:textId="33B11179"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電気料金(月額)</w:t>
            </w:r>
          </w:p>
        </w:tc>
      </w:tr>
      <w:tr w:rsidR="00B728EC" w14:paraId="738FA54F" w14:textId="1EE7D093" w:rsidTr="00B728EC">
        <w:tc>
          <w:tcPr>
            <w:tcW w:w="1446" w:type="dxa"/>
            <w:tcBorders>
              <w:top w:val="double" w:sz="4" w:space="0" w:color="auto"/>
            </w:tcBorders>
            <w:vAlign w:val="center"/>
          </w:tcPr>
          <w:p w14:paraId="492B845B" w14:textId="77777777"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テレビ</w:t>
            </w:r>
          </w:p>
        </w:tc>
        <w:tc>
          <w:tcPr>
            <w:tcW w:w="2127" w:type="dxa"/>
            <w:tcBorders>
              <w:top w:val="double" w:sz="4" w:space="0" w:color="auto"/>
            </w:tcBorders>
          </w:tcPr>
          <w:p w14:paraId="25817C70" w14:textId="1D9F298A"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２００円</w:t>
            </w:r>
          </w:p>
        </w:tc>
        <w:tc>
          <w:tcPr>
            <w:tcW w:w="1446" w:type="dxa"/>
            <w:tcBorders>
              <w:top w:val="double" w:sz="4" w:space="0" w:color="auto"/>
            </w:tcBorders>
            <w:vAlign w:val="center"/>
          </w:tcPr>
          <w:p w14:paraId="75D10683" w14:textId="73A200E7"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冷蔵庫</w:t>
            </w:r>
          </w:p>
        </w:tc>
        <w:tc>
          <w:tcPr>
            <w:tcW w:w="2126" w:type="dxa"/>
            <w:tcBorders>
              <w:top w:val="double" w:sz="4" w:space="0" w:color="auto"/>
            </w:tcBorders>
          </w:tcPr>
          <w:p w14:paraId="3E396960" w14:textId="23C6E576"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４００円</w:t>
            </w:r>
          </w:p>
        </w:tc>
      </w:tr>
      <w:tr w:rsidR="00B728EC" w14:paraId="6FF2732A" w14:textId="3B8C56C6" w:rsidTr="00B728EC">
        <w:tc>
          <w:tcPr>
            <w:tcW w:w="1446" w:type="dxa"/>
            <w:vAlign w:val="center"/>
          </w:tcPr>
          <w:p w14:paraId="68C5B29F" w14:textId="77777777"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あんか</w:t>
            </w:r>
          </w:p>
        </w:tc>
        <w:tc>
          <w:tcPr>
            <w:tcW w:w="2127" w:type="dxa"/>
          </w:tcPr>
          <w:p w14:paraId="03625F66" w14:textId="46483070"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２００円</w:t>
            </w:r>
          </w:p>
        </w:tc>
        <w:tc>
          <w:tcPr>
            <w:tcW w:w="1446" w:type="dxa"/>
            <w:vAlign w:val="center"/>
          </w:tcPr>
          <w:p w14:paraId="354B4937" w14:textId="70CA5F98"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電気毛布</w:t>
            </w:r>
          </w:p>
        </w:tc>
        <w:tc>
          <w:tcPr>
            <w:tcW w:w="2126" w:type="dxa"/>
          </w:tcPr>
          <w:p w14:paraId="11E9CE09" w14:textId="4243591F" w:rsidR="00B728EC" w:rsidRDefault="00B728EC" w:rsidP="00B728EC">
            <w:pPr>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３００円</w:t>
            </w:r>
          </w:p>
        </w:tc>
      </w:tr>
    </w:tbl>
    <w:p w14:paraId="517B6A28" w14:textId="77777777" w:rsidR="006E7189" w:rsidRDefault="006E7189" w:rsidP="006E7189">
      <w:pPr>
        <w:spacing w:line="300" w:lineRule="exact"/>
        <w:ind w:leftChars="1" w:left="901" w:hangingChars="414" w:hanging="899"/>
        <w:rPr>
          <w:rFonts w:asciiTheme="majorEastAsia" w:eastAsiaTheme="majorEastAsia" w:hAnsiTheme="majorEastAsia"/>
          <w:sz w:val="22"/>
        </w:rPr>
      </w:pPr>
    </w:p>
    <w:p w14:paraId="06A45C79" w14:textId="77777777" w:rsidR="001F44C0" w:rsidRDefault="001F44C0" w:rsidP="001F44C0">
      <w:pPr>
        <w:spacing w:line="300" w:lineRule="exact"/>
        <w:ind w:leftChars="1" w:left="1154" w:hangingChars="414" w:hanging="1152"/>
        <w:rPr>
          <w:rFonts w:asciiTheme="majorEastAsia" w:eastAsiaTheme="majorEastAsia" w:hAnsiTheme="majorEastAsia"/>
          <w:sz w:val="22"/>
        </w:rPr>
      </w:pPr>
      <w:r>
        <w:rPr>
          <w:rFonts w:asciiTheme="majorEastAsia" w:eastAsiaTheme="majorEastAsia" w:hAnsiTheme="majorEastAsia" w:hint="eastAsia"/>
          <w:b/>
          <w:sz w:val="28"/>
          <w:szCs w:val="28"/>
        </w:rPr>
        <w:t>５．入院・外泊時の居住費</w:t>
      </w:r>
    </w:p>
    <w:p w14:paraId="6A7C3C8F" w14:textId="77777777" w:rsidR="001F44C0" w:rsidRDefault="001F44C0" w:rsidP="00087B7F">
      <w:pPr>
        <w:spacing w:line="260" w:lineRule="exact"/>
        <w:ind w:leftChars="1" w:left="901" w:hangingChars="414" w:hanging="899"/>
        <w:rPr>
          <w:rFonts w:asciiTheme="majorEastAsia" w:eastAsiaTheme="majorEastAsia" w:hAnsiTheme="majorEastAsia"/>
          <w:sz w:val="22"/>
        </w:rPr>
      </w:pPr>
      <w:r>
        <w:rPr>
          <w:rFonts w:asciiTheme="majorEastAsia" w:eastAsiaTheme="majorEastAsia" w:hAnsiTheme="majorEastAsia" w:hint="eastAsia"/>
          <w:sz w:val="22"/>
        </w:rPr>
        <w:t xml:space="preserve">　７日目以降の居住費は介護保険負担限度額区分に応じた費用を負担していただきます。</w:t>
      </w:r>
    </w:p>
    <w:p w14:paraId="3B2C3967" w14:textId="77777777" w:rsidR="001F44C0" w:rsidRDefault="001F44C0" w:rsidP="00087B7F">
      <w:pPr>
        <w:spacing w:line="260" w:lineRule="exact"/>
        <w:ind w:leftChars="1" w:left="901" w:hangingChars="414" w:hanging="899"/>
        <w:rPr>
          <w:rFonts w:asciiTheme="majorEastAsia" w:eastAsiaTheme="majorEastAsia" w:hAnsiTheme="majorEastAsia"/>
          <w:sz w:val="22"/>
        </w:rPr>
      </w:pPr>
      <w:r>
        <w:rPr>
          <w:rFonts w:asciiTheme="majorEastAsia" w:eastAsiaTheme="majorEastAsia" w:hAnsiTheme="majorEastAsia" w:hint="eastAsia"/>
          <w:sz w:val="22"/>
        </w:rPr>
        <w:t xml:space="preserve">　（入院・外泊した場合、６日目までは「２．利用料金②」の入院・外泊時加算と居住費をいただきます。）</w:t>
      </w:r>
    </w:p>
    <w:p w14:paraId="2AA2FD22" w14:textId="77777777" w:rsidR="001F44C0" w:rsidRDefault="001F44C0" w:rsidP="001F44C0">
      <w:pPr>
        <w:spacing w:line="300" w:lineRule="exact"/>
        <w:ind w:leftChars="1" w:left="901" w:hangingChars="414" w:hanging="899"/>
        <w:rPr>
          <w:rFonts w:asciiTheme="majorEastAsia" w:eastAsiaTheme="majorEastAsia" w:hAnsiTheme="majorEastAsia"/>
          <w:sz w:val="22"/>
        </w:rPr>
      </w:pPr>
    </w:p>
    <w:p w14:paraId="6E9F00B0" w14:textId="202E8CFC" w:rsidR="002D5DB6" w:rsidRPr="002D5DB6" w:rsidRDefault="001F44C0" w:rsidP="002D5DB6">
      <w:pPr>
        <w:spacing w:line="300" w:lineRule="exact"/>
        <w:ind w:leftChars="1" w:left="1154" w:hangingChars="414" w:hanging="1152"/>
        <w:rPr>
          <w:rFonts w:asciiTheme="majorEastAsia" w:eastAsiaTheme="majorEastAsia" w:hAnsiTheme="majorEastAsia"/>
          <w:b/>
          <w:sz w:val="28"/>
          <w:szCs w:val="28"/>
        </w:rPr>
      </w:pPr>
      <w:r>
        <w:rPr>
          <w:rFonts w:asciiTheme="majorEastAsia" w:eastAsiaTheme="majorEastAsia" w:hAnsiTheme="majorEastAsia" w:hint="eastAsia"/>
          <w:b/>
          <w:sz w:val="28"/>
          <w:szCs w:val="28"/>
        </w:rPr>
        <w:t>６．その他</w:t>
      </w:r>
    </w:p>
    <w:p w14:paraId="636A3294" w14:textId="74FD68D3" w:rsidR="002D5DB6" w:rsidRDefault="001F44C0" w:rsidP="00087B7F">
      <w:pPr>
        <w:spacing w:line="240" w:lineRule="exact"/>
        <w:ind w:leftChars="101" w:left="891" w:hangingChars="314" w:hanging="682"/>
        <w:rPr>
          <w:rFonts w:asciiTheme="majorEastAsia" w:eastAsiaTheme="majorEastAsia" w:hAnsiTheme="majorEastAsia"/>
          <w:sz w:val="22"/>
        </w:rPr>
      </w:pPr>
      <w:r>
        <w:rPr>
          <w:rFonts w:asciiTheme="majorEastAsia" w:eastAsiaTheme="majorEastAsia" w:hAnsiTheme="majorEastAsia" w:hint="eastAsia"/>
          <w:sz w:val="22"/>
        </w:rPr>
        <w:t>○介護用品にかかる費用は介護費用に含まれています。</w:t>
      </w:r>
    </w:p>
    <w:p w14:paraId="78ED0FD8" w14:textId="77777777" w:rsidR="001F44C0" w:rsidRDefault="001F44C0" w:rsidP="00087B7F">
      <w:pPr>
        <w:spacing w:line="240" w:lineRule="exact"/>
        <w:ind w:leftChars="1" w:left="901" w:hangingChars="414" w:hanging="899"/>
        <w:rPr>
          <w:rFonts w:asciiTheme="majorEastAsia" w:eastAsiaTheme="majorEastAsia" w:hAnsiTheme="majorEastAsia"/>
          <w:sz w:val="22"/>
        </w:rPr>
      </w:pPr>
      <w:r>
        <w:rPr>
          <w:rFonts w:asciiTheme="majorEastAsia" w:eastAsiaTheme="majorEastAsia" w:hAnsiTheme="majorEastAsia" w:hint="eastAsia"/>
          <w:sz w:val="22"/>
        </w:rPr>
        <w:t xml:space="preserve">　○経管栄養及び喀痰吸引に係る衛生材料</w:t>
      </w:r>
      <w:r w:rsidR="00D66E35">
        <w:rPr>
          <w:rFonts w:asciiTheme="majorEastAsia" w:eastAsiaTheme="majorEastAsia" w:hAnsiTheme="majorEastAsia" w:hint="eastAsia"/>
          <w:sz w:val="22"/>
        </w:rPr>
        <w:t>費はご本人の負担となります。</w:t>
      </w:r>
    </w:p>
    <w:p w14:paraId="3985D20C" w14:textId="7CDF945D" w:rsidR="001F44C0" w:rsidRDefault="001F44C0" w:rsidP="00087B7F">
      <w:pPr>
        <w:spacing w:line="240" w:lineRule="exact"/>
        <w:ind w:leftChars="1" w:left="901" w:hangingChars="414" w:hanging="899"/>
        <w:rPr>
          <w:rFonts w:asciiTheme="majorEastAsia" w:eastAsiaTheme="majorEastAsia" w:hAnsiTheme="majorEastAsia"/>
          <w:sz w:val="22"/>
        </w:rPr>
      </w:pPr>
      <w:r>
        <w:rPr>
          <w:rFonts w:asciiTheme="majorEastAsia" w:eastAsiaTheme="majorEastAsia" w:hAnsiTheme="majorEastAsia" w:hint="eastAsia"/>
          <w:sz w:val="22"/>
        </w:rPr>
        <w:t xml:space="preserve">　○加算等料金に変更がある場合は、改めてご説明いたします。</w:t>
      </w:r>
    </w:p>
    <w:p w14:paraId="5DD7E482" w14:textId="77777777" w:rsidR="00D66E35" w:rsidRDefault="00D66E35" w:rsidP="00087B7F">
      <w:pPr>
        <w:spacing w:line="300" w:lineRule="exact"/>
        <w:rPr>
          <w:rFonts w:asciiTheme="majorEastAsia" w:eastAsiaTheme="majorEastAsia" w:hAnsiTheme="majorEastAsia"/>
          <w:sz w:val="22"/>
        </w:rPr>
      </w:pPr>
    </w:p>
    <w:p w14:paraId="0833292C" w14:textId="25FE3D2B" w:rsidR="00D66E35" w:rsidRPr="00D66E35" w:rsidRDefault="00D66E35" w:rsidP="00D66E35">
      <w:pPr>
        <w:spacing w:line="300" w:lineRule="exact"/>
        <w:jc w:val="left"/>
        <w:rPr>
          <w:rFonts w:asciiTheme="majorEastAsia" w:eastAsiaTheme="majorEastAsia" w:hAnsiTheme="majorEastAsia"/>
          <w:sz w:val="22"/>
        </w:rPr>
      </w:pPr>
    </w:p>
    <w:sectPr w:rsidR="00D66E35" w:rsidRPr="00D66E35" w:rsidSect="00FA1830">
      <w:pgSz w:w="11906" w:h="16838" w:code="9"/>
      <w:pgMar w:top="454" w:right="851" w:bottom="454" w:left="851" w:header="851" w:footer="992" w:gutter="0"/>
      <w:cols w:space="425"/>
      <w:docGrid w:type="linesAndChars" w:linePitch="290" w:charSpace="-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1C45" w14:textId="77777777" w:rsidR="00DC7E24" w:rsidRDefault="00DC7E24" w:rsidP="008A4175">
      <w:r>
        <w:separator/>
      </w:r>
    </w:p>
  </w:endnote>
  <w:endnote w:type="continuationSeparator" w:id="0">
    <w:p w14:paraId="04E00E51" w14:textId="77777777" w:rsidR="00DC7E24" w:rsidRDefault="00DC7E24" w:rsidP="008A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93F4" w14:textId="77777777" w:rsidR="00DC7E24" w:rsidRDefault="00DC7E24" w:rsidP="008A4175">
      <w:r>
        <w:separator/>
      </w:r>
    </w:p>
  </w:footnote>
  <w:footnote w:type="continuationSeparator" w:id="0">
    <w:p w14:paraId="3469FFE9" w14:textId="77777777" w:rsidR="00DC7E24" w:rsidRDefault="00DC7E24" w:rsidP="008A4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14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66"/>
    <w:rsid w:val="0002444B"/>
    <w:rsid w:val="00041150"/>
    <w:rsid w:val="00072E57"/>
    <w:rsid w:val="00087B7F"/>
    <w:rsid w:val="000D7B0A"/>
    <w:rsid w:val="000E0C50"/>
    <w:rsid w:val="000E2CEE"/>
    <w:rsid w:val="00105A40"/>
    <w:rsid w:val="00123D2E"/>
    <w:rsid w:val="001F44C0"/>
    <w:rsid w:val="00203ECF"/>
    <w:rsid w:val="0025783B"/>
    <w:rsid w:val="00266150"/>
    <w:rsid w:val="002676B0"/>
    <w:rsid w:val="00296B63"/>
    <w:rsid w:val="002975E5"/>
    <w:rsid w:val="002D5DB6"/>
    <w:rsid w:val="002E458E"/>
    <w:rsid w:val="003122A4"/>
    <w:rsid w:val="003669D2"/>
    <w:rsid w:val="0038327B"/>
    <w:rsid w:val="003917BE"/>
    <w:rsid w:val="00423166"/>
    <w:rsid w:val="00452BC1"/>
    <w:rsid w:val="004B575F"/>
    <w:rsid w:val="004C7595"/>
    <w:rsid w:val="004D1711"/>
    <w:rsid w:val="004F6EDB"/>
    <w:rsid w:val="004F7A19"/>
    <w:rsid w:val="00520F38"/>
    <w:rsid w:val="005757D0"/>
    <w:rsid w:val="005F2C5F"/>
    <w:rsid w:val="006449D5"/>
    <w:rsid w:val="00670347"/>
    <w:rsid w:val="0067095B"/>
    <w:rsid w:val="006717A3"/>
    <w:rsid w:val="006826BA"/>
    <w:rsid w:val="006943EB"/>
    <w:rsid w:val="006C2B02"/>
    <w:rsid w:val="006D7FBE"/>
    <w:rsid w:val="006E7189"/>
    <w:rsid w:val="006F4CCC"/>
    <w:rsid w:val="006F715E"/>
    <w:rsid w:val="007224E4"/>
    <w:rsid w:val="00726222"/>
    <w:rsid w:val="00741919"/>
    <w:rsid w:val="00787B19"/>
    <w:rsid w:val="007D4749"/>
    <w:rsid w:val="007F5633"/>
    <w:rsid w:val="00802E38"/>
    <w:rsid w:val="008149F3"/>
    <w:rsid w:val="008220F5"/>
    <w:rsid w:val="008479C9"/>
    <w:rsid w:val="00850F70"/>
    <w:rsid w:val="008A2470"/>
    <w:rsid w:val="008A29F3"/>
    <w:rsid w:val="008A4175"/>
    <w:rsid w:val="008D42AA"/>
    <w:rsid w:val="00951B3E"/>
    <w:rsid w:val="009817BB"/>
    <w:rsid w:val="009940D0"/>
    <w:rsid w:val="009F75F6"/>
    <w:rsid w:val="00A017A2"/>
    <w:rsid w:val="00A2191B"/>
    <w:rsid w:val="00A736BA"/>
    <w:rsid w:val="00A82066"/>
    <w:rsid w:val="00A855AF"/>
    <w:rsid w:val="00A9564D"/>
    <w:rsid w:val="00AA1166"/>
    <w:rsid w:val="00AD28BC"/>
    <w:rsid w:val="00AE0CAD"/>
    <w:rsid w:val="00B728EC"/>
    <w:rsid w:val="00B74A04"/>
    <w:rsid w:val="00B96E1B"/>
    <w:rsid w:val="00BB4D86"/>
    <w:rsid w:val="00BD308D"/>
    <w:rsid w:val="00C54FEF"/>
    <w:rsid w:val="00C5604F"/>
    <w:rsid w:val="00C7313A"/>
    <w:rsid w:val="00C759F5"/>
    <w:rsid w:val="00C87D8A"/>
    <w:rsid w:val="00C94290"/>
    <w:rsid w:val="00CE11B0"/>
    <w:rsid w:val="00D12463"/>
    <w:rsid w:val="00D153C8"/>
    <w:rsid w:val="00D66E35"/>
    <w:rsid w:val="00D773C0"/>
    <w:rsid w:val="00DC7E24"/>
    <w:rsid w:val="00DF6757"/>
    <w:rsid w:val="00E04FF6"/>
    <w:rsid w:val="00E54345"/>
    <w:rsid w:val="00E75D51"/>
    <w:rsid w:val="00EB0FBB"/>
    <w:rsid w:val="00F43CBA"/>
    <w:rsid w:val="00F66760"/>
    <w:rsid w:val="00F87052"/>
    <w:rsid w:val="00F93EA7"/>
    <w:rsid w:val="00FA1830"/>
    <w:rsid w:val="00FD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99C05"/>
  <w15:docId w15:val="{6E0F29C6-5581-4DE3-8E89-D158A939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6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175"/>
    <w:pPr>
      <w:tabs>
        <w:tab w:val="center" w:pos="4252"/>
        <w:tab w:val="right" w:pos="8504"/>
      </w:tabs>
      <w:snapToGrid w:val="0"/>
    </w:pPr>
  </w:style>
  <w:style w:type="character" w:customStyle="1" w:styleId="a5">
    <w:name w:val="ヘッダー (文字)"/>
    <w:basedOn w:val="a0"/>
    <w:link w:val="a4"/>
    <w:uiPriority w:val="99"/>
    <w:rsid w:val="008A4175"/>
    <w:rPr>
      <w:kern w:val="2"/>
      <w:sz w:val="21"/>
      <w:szCs w:val="22"/>
    </w:rPr>
  </w:style>
  <w:style w:type="paragraph" w:styleId="a6">
    <w:name w:val="footer"/>
    <w:basedOn w:val="a"/>
    <w:link w:val="a7"/>
    <w:uiPriority w:val="99"/>
    <w:unhideWhenUsed/>
    <w:rsid w:val="008A4175"/>
    <w:pPr>
      <w:tabs>
        <w:tab w:val="center" w:pos="4252"/>
        <w:tab w:val="right" w:pos="8504"/>
      </w:tabs>
      <w:snapToGrid w:val="0"/>
    </w:pPr>
  </w:style>
  <w:style w:type="character" w:customStyle="1" w:styleId="a7">
    <w:name w:val="フッター (文字)"/>
    <w:basedOn w:val="a0"/>
    <w:link w:val="a6"/>
    <w:uiPriority w:val="99"/>
    <w:rsid w:val="008A417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7434-2D33-4D33-8F31-D67B61C0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User23</cp:lastModifiedBy>
  <cp:revision>12</cp:revision>
  <cp:lastPrinted>2022-04-18T03:26:00Z</cp:lastPrinted>
  <dcterms:created xsi:type="dcterms:W3CDTF">2021-09-02T06:45:00Z</dcterms:created>
  <dcterms:modified xsi:type="dcterms:W3CDTF">2022-06-22T08:15:00Z</dcterms:modified>
</cp:coreProperties>
</file>